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95" w:rsidRPr="00A42DB7" w:rsidRDefault="00C9388D">
      <w:pPr>
        <w:rPr>
          <w:rFonts w:ascii="Calibri" w:hAnsi="Calibri" w:cs="Calibri"/>
          <w:sz w:val="18"/>
        </w:rPr>
      </w:pPr>
      <w:r>
        <w:rPr>
          <w:rFonts w:ascii="Calibri" w:hAnsi="Calibri" w:cs="Calibri"/>
          <w:sz w:val="18"/>
        </w:rPr>
        <w:t xml:space="preserve"> </w:t>
      </w:r>
    </w:p>
    <w:p w:rsidR="006F4C74" w:rsidRPr="00726229" w:rsidRDefault="006F4C74" w:rsidP="006F4C74">
      <w:pPr>
        <w:pStyle w:val="Heading1"/>
        <w:rPr>
          <w:rFonts w:ascii="Franklin Gothic Demi Cond" w:hAnsi="Franklin Gothic Demi Cond" w:cs="Calibri"/>
          <w:b w:val="0"/>
          <w:color w:val="000000"/>
          <w:sz w:val="36"/>
          <w:szCs w:val="36"/>
          <w:u w:val="none"/>
        </w:rPr>
      </w:pPr>
      <w:r w:rsidRPr="00726229">
        <w:rPr>
          <w:rFonts w:ascii="Franklin Gothic Demi Cond" w:hAnsi="Franklin Gothic Demi Cond" w:cs="Calibri"/>
          <w:b w:val="0"/>
          <w:color w:val="000000"/>
          <w:sz w:val="36"/>
          <w:szCs w:val="36"/>
          <w:u w:val="none"/>
        </w:rPr>
        <w:t>Position Description</w:t>
      </w:r>
    </w:p>
    <w:p w:rsidR="00B12444" w:rsidRPr="00A42DB7" w:rsidRDefault="00B12444">
      <w:pPr>
        <w:jc w:val="both"/>
        <w:rPr>
          <w:rFonts w:ascii="Calibri" w:hAnsi="Calibri" w:cs="Calibri"/>
          <w:b/>
          <w:sz w:val="36"/>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508"/>
        <w:gridCol w:w="4508"/>
      </w:tblGrid>
      <w:tr w:rsidR="00511C8B" w:rsidRPr="00B4481A" w:rsidTr="00F400BB">
        <w:tc>
          <w:tcPr>
            <w:tcW w:w="4508" w:type="dxa"/>
          </w:tcPr>
          <w:p w:rsidR="00511C8B" w:rsidRPr="00B4481A" w:rsidRDefault="00511C8B" w:rsidP="00F400BB">
            <w:pPr>
              <w:spacing w:after="200" w:line="276" w:lineRule="auto"/>
              <w:jc w:val="center"/>
              <w:rPr>
                <w:rFonts w:eastAsia="Calibri" w:cs="Calibri"/>
                <w:b/>
                <w:sz w:val="24"/>
              </w:rPr>
            </w:pPr>
            <w:r w:rsidRPr="00B4481A">
              <w:rPr>
                <w:rFonts w:eastAsia="Calibri" w:cs="Calibri"/>
                <w:b/>
                <w:sz w:val="24"/>
              </w:rPr>
              <w:t>Position Title</w:t>
            </w:r>
          </w:p>
          <w:p w:rsidR="00511C8B" w:rsidRPr="00B4481A" w:rsidRDefault="00E72AC6" w:rsidP="00F400BB">
            <w:pPr>
              <w:spacing w:after="200" w:line="276" w:lineRule="auto"/>
              <w:jc w:val="center"/>
              <w:rPr>
                <w:rFonts w:eastAsia="Calibri" w:cs="Calibri"/>
                <w:sz w:val="24"/>
              </w:rPr>
            </w:pPr>
            <w:r>
              <w:rPr>
                <w:rFonts w:eastAsia="Calibri" w:cs="Calibri"/>
                <w:sz w:val="24"/>
              </w:rPr>
              <w:t>Transition to Work Team</w:t>
            </w:r>
            <w:r w:rsidR="00511C8B">
              <w:rPr>
                <w:rFonts w:eastAsia="Calibri" w:cs="Calibri"/>
                <w:sz w:val="24"/>
              </w:rPr>
              <w:t xml:space="preserve"> Leader</w:t>
            </w:r>
          </w:p>
        </w:tc>
        <w:tc>
          <w:tcPr>
            <w:tcW w:w="4508" w:type="dxa"/>
          </w:tcPr>
          <w:p w:rsidR="00511C8B" w:rsidRPr="00B4481A" w:rsidRDefault="00511C8B" w:rsidP="00F400BB">
            <w:pPr>
              <w:spacing w:after="200" w:line="276" w:lineRule="auto"/>
              <w:jc w:val="center"/>
              <w:rPr>
                <w:rFonts w:eastAsia="Calibri" w:cs="Calibri"/>
                <w:b/>
                <w:sz w:val="24"/>
              </w:rPr>
            </w:pPr>
            <w:r w:rsidRPr="00B4481A">
              <w:rPr>
                <w:rFonts w:eastAsia="Calibri" w:cs="Calibri"/>
                <w:b/>
                <w:sz w:val="24"/>
              </w:rPr>
              <w:t>Reports to</w:t>
            </w:r>
          </w:p>
          <w:p w:rsidR="00511C8B" w:rsidRPr="00B4481A" w:rsidRDefault="00E72AC6" w:rsidP="00F400BB">
            <w:pPr>
              <w:spacing w:after="200" w:line="276" w:lineRule="auto"/>
              <w:jc w:val="center"/>
              <w:rPr>
                <w:rFonts w:eastAsia="Calibri" w:cs="Calibri"/>
                <w:sz w:val="24"/>
              </w:rPr>
            </w:pPr>
            <w:r>
              <w:rPr>
                <w:szCs w:val="40"/>
              </w:rPr>
              <w:t>Transition to Work Manager</w:t>
            </w:r>
          </w:p>
        </w:tc>
      </w:tr>
      <w:tr w:rsidR="00511C8B" w:rsidRPr="00B4481A" w:rsidTr="00F400BB">
        <w:tc>
          <w:tcPr>
            <w:tcW w:w="4508" w:type="dxa"/>
          </w:tcPr>
          <w:p w:rsidR="00511C8B" w:rsidRPr="00B4481A" w:rsidRDefault="00511C8B" w:rsidP="00F400BB">
            <w:pPr>
              <w:spacing w:after="200" w:line="276" w:lineRule="auto"/>
              <w:jc w:val="center"/>
              <w:rPr>
                <w:rFonts w:eastAsia="Calibri" w:cs="Calibri"/>
                <w:b/>
                <w:sz w:val="24"/>
              </w:rPr>
            </w:pPr>
            <w:r w:rsidRPr="00B4481A">
              <w:rPr>
                <w:rFonts w:eastAsia="Calibri" w:cs="Calibri"/>
                <w:b/>
                <w:sz w:val="24"/>
              </w:rPr>
              <w:t>Award</w:t>
            </w:r>
          </w:p>
          <w:p w:rsidR="00511C8B" w:rsidRPr="00B4481A" w:rsidRDefault="00511C8B" w:rsidP="00F400BB">
            <w:pPr>
              <w:spacing w:after="200" w:line="276" w:lineRule="auto"/>
              <w:jc w:val="center"/>
              <w:rPr>
                <w:rFonts w:eastAsia="Calibri" w:cs="Calibri"/>
                <w:sz w:val="24"/>
              </w:rPr>
            </w:pPr>
            <w:r w:rsidRPr="00B4481A">
              <w:rPr>
                <w:rFonts w:eastAsia="Calibri" w:cs="Calibri"/>
                <w:sz w:val="24"/>
              </w:rPr>
              <w:t>Workskills Employee Collective Agreement 2017</w:t>
            </w:r>
          </w:p>
        </w:tc>
        <w:tc>
          <w:tcPr>
            <w:tcW w:w="4508" w:type="dxa"/>
          </w:tcPr>
          <w:p w:rsidR="00511C8B" w:rsidRPr="00B4481A" w:rsidRDefault="00511C8B" w:rsidP="00F400BB">
            <w:pPr>
              <w:spacing w:after="200" w:line="276" w:lineRule="auto"/>
              <w:jc w:val="center"/>
              <w:rPr>
                <w:rFonts w:eastAsia="Calibri" w:cs="Calibri"/>
                <w:b/>
                <w:sz w:val="24"/>
              </w:rPr>
            </w:pPr>
            <w:r w:rsidRPr="00B4481A">
              <w:rPr>
                <w:rFonts w:eastAsia="Calibri" w:cs="Calibri"/>
                <w:b/>
                <w:sz w:val="24"/>
              </w:rPr>
              <w:t>Minimum Classification</w:t>
            </w:r>
          </w:p>
          <w:p w:rsidR="00511C8B" w:rsidRPr="00B4481A" w:rsidRDefault="00511C8B" w:rsidP="00F400BB">
            <w:pPr>
              <w:spacing w:after="200" w:line="276" w:lineRule="auto"/>
              <w:jc w:val="center"/>
              <w:rPr>
                <w:rFonts w:eastAsia="Calibri" w:cs="Calibri"/>
                <w:sz w:val="24"/>
              </w:rPr>
            </w:pPr>
            <w:r>
              <w:rPr>
                <w:rFonts w:ascii="Calibri" w:hAnsi="Calibri" w:cs="Calibri"/>
                <w:sz w:val="24"/>
              </w:rPr>
              <w:t xml:space="preserve">Manager </w:t>
            </w:r>
            <w:r w:rsidRPr="00A42DB7">
              <w:rPr>
                <w:rFonts w:ascii="Calibri" w:hAnsi="Calibri" w:cs="Calibri"/>
                <w:sz w:val="24"/>
              </w:rPr>
              <w:t xml:space="preserve"> (</w:t>
            </w:r>
            <w:r>
              <w:rPr>
                <w:rFonts w:ascii="Calibri" w:hAnsi="Calibri" w:cs="Calibri"/>
                <w:sz w:val="24"/>
              </w:rPr>
              <w:t xml:space="preserve">M1 </w:t>
            </w:r>
            <w:r w:rsidRPr="00A42DB7">
              <w:rPr>
                <w:rFonts w:ascii="Calibri" w:hAnsi="Calibri" w:cs="Calibri"/>
                <w:sz w:val="24"/>
              </w:rPr>
              <w:t>in accordance with skills and experience)</w:t>
            </w:r>
          </w:p>
        </w:tc>
      </w:tr>
      <w:tr w:rsidR="00511C8B" w:rsidRPr="00B4481A" w:rsidTr="00F400BB">
        <w:tc>
          <w:tcPr>
            <w:tcW w:w="4508" w:type="dxa"/>
          </w:tcPr>
          <w:p w:rsidR="00511C8B" w:rsidRPr="00B4481A" w:rsidRDefault="00511C8B" w:rsidP="00F400BB">
            <w:pPr>
              <w:spacing w:after="200" w:line="276" w:lineRule="auto"/>
              <w:jc w:val="center"/>
              <w:rPr>
                <w:rFonts w:eastAsia="Calibri" w:cs="Calibri"/>
                <w:b/>
                <w:sz w:val="24"/>
              </w:rPr>
            </w:pPr>
            <w:r w:rsidRPr="00B4481A">
              <w:rPr>
                <w:rFonts w:eastAsia="Calibri" w:cs="Calibri"/>
                <w:b/>
                <w:sz w:val="24"/>
              </w:rPr>
              <w:t>Hours of Work</w:t>
            </w:r>
          </w:p>
          <w:p w:rsidR="00511C8B" w:rsidRDefault="00511C8B" w:rsidP="00F400BB">
            <w:pPr>
              <w:spacing w:after="200" w:line="276" w:lineRule="auto"/>
              <w:jc w:val="center"/>
              <w:rPr>
                <w:rFonts w:eastAsia="Calibri" w:cs="Calibri"/>
                <w:sz w:val="24"/>
              </w:rPr>
            </w:pPr>
            <w:r>
              <w:rPr>
                <w:rFonts w:eastAsia="Calibri" w:cs="Calibri"/>
                <w:sz w:val="24"/>
              </w:rPr>
              <w:t>Full time</w:t>
            </w:r>
          </w:p>
          <w:p w:rsidR="00511C8B" w:rsidRPr="00B4481A" w:rsidRDefault="00511C8B" w:rsidP="00511C8B">
            <w:pPr>
              <w:spacing w:after="200" w:line="276" w:lineRule="auto"/>
              <w:jc w:val="center"/>
              <w:rPr>
                <w:rFonts w:eastAsia="Calibri" w:cs="Calibri"/>
                <w:sz w:val="24"/>
              </w:rPr>
            </w:pPr>
            <w:r>
              <w:rPr>
                <w:rFonts w:eastAsia="Calibri" w:cs="Calibri"/>
                <w:sz w:val="24"/>
              </w:rPr>
              <w:t xml:space="preserve"> Monday to Friday, 8:30am to 5:00pm </w:t>
            </w:r>
          </w:p>
        </w:tc>
        <w:tc>
          <w:tcPr>
            <w:tcW w:w="4508" w:type="dxa"/>
          </w:tcPr>
          <w:p w:rsidR="00511C8B" w:rsidRPr="00B4481A" w:rsidRDefault="00511C8B" w:rsidP="00F400BB">
            <w:pPr>
              <w:spacing w:after="200" w:line="276" w:lineRule="auto"/>
              <w:jc w:val="center"/>
              <w:rPr>
                <w:rFonts w:eastAsia="Calibri" w:cs="Calibri"/>
                <w:b/>
                <w:sz w:val="24"/>
              </w:rPr>
            </w:pPr>
            <w:r w:rsidRPr="00B4481A">
              <w:rPr>
                <w:rFonts w:eastAsia="Calibri" w:cs="Calibri"/>
                <w:b/>
                <w:sz w:val="24"/>
              </w:rPr>
              <w:t>Dress Code</w:t>
            </w:r>
          </w:p>
          <w:p w:rsidR="00511C8B" w:rsidRPr="00B4481A" w:rsidRDefault="00511C8B" w:rsidP="00F400BB">
            <w:pPr>
              <w:spacing w:after="200" w:line="276" w:lineRule="auto"/>
              <w:jc w:val="center"/>
              <w:rPr>
                <w:rFonts w:eastAsia="Calibri" w:cs="Calibri"/>
                <w:sz w:val="24"/>
              </w:rPr>
            </w:pPr>
            <w:r w:rsidRPr="00B4481A">
              <w:rPr>
                <w:rFonts w:eastAsia="Calibri" w:cs="Calibri"/>
                <w:sz w:val="24"/>
              </w:rPr>
              <w:t>Neat clothing, excellent presentation, well-groomed at all times</w:t>
            </w:r>
          </w:p>
        </w:tc>
      </w:tr>
    </w:tbl>
    <w:p w:rsidR="00511C8B" w:rsidRDefault="00511C8B">
      <w:pPr>
        <w:rPr>
          <w:rFonts w:ascii="Calibri" w:hAnsi="Calibri" w:cs="Calibri"/>
          <w:b/>
          <w:sz w:val="28"/>
        </w:rPr>
      </w:pPr>
    </w:p>
    <w:p w:rsidR="00512D95" w:rsidRDefault="00512D95">
      <w:pPr>
        <w:rPr>
          <w:rFonts w:ascii="Calibri" w:hAnsi="Calibri" w:cs="Calibri"/>
          <w:b/>
          <w:sz w:val="24"/>
        </w:rPr>
      </w:pPr>
      <w:r w:rsidRPr="00183949">
        <w:rPr>
          <w:rFonts w:ascii="Calibri" w:hAnsi="Calibri" w:cs="Calibri"/>
          <w:b/>
          <w:sz w:val="24"/>
        </w:rPr>
        <w:t>Prime Function:</w:t>
      </w:r>
    </w:p>
    <w:p w:rsidR="00183949" w:rsidRPr="00183949" w:rsidRDefault="00183949">
      <w:pPr>
        <w:rPr>
          <w:rFonts w:ascii="Calibri" w:hAnsi="Calibri" w:cs="Calibri"/>
          <w:b/>
          <w:sz w:val="24"/>
        </w:rPr>
      </w:pPr>
    </w:p>
    <w:p w:rsidR="0011335B" w:rsidRDefault="0011335B" w:rsidP="0011335B">
      <w:pPr>
        <w:spacing w:line="276" w:lineRule="auto"/>
        <w:jc w:val="both"/>
        <w:rPr>
          <w:rFonts w:ascii="Calibri" w:hAnsi="Calibri" w:cs="Calibri"/>
          <w:color w:val="000000"/>
          <w:sz w:val="22"/>
          <w:szCs w:val="24"/>
        </w:rPr>
      </w:pPr>
      <w:r>
        <w:rPr>
          <w:rFonts w:ascii="Calibri" w:hAnsi="Calibri" w:cs="Calibri"/>
          <w:color w:val="000000"/>
          <w:sz w:val="22"/>
          <w:szCs w:val="24"/>
        </w:rPr>
        <w:t>The Transition to Work (TtW) Team Leader leads the</w:t>
      </w:r>
      <w:r w:rsidR="00240BA7">
        <w:rPr>
          <w:rFonts w:ascii="Calibri" w:hAnsi="Calibri" w:cs="Calibri"/>
          <w:color w:val="000000"/>
          <w:sz w:val="22"/>
          <w:szCs w:val="24"/>
        </w:rPr>
        <w:t xml:space="preserve"> on-site</w:t>
      </w:r>
      <w:r>
        <w:rPr>
          <w:rFonts w:ascii="Calibri" w:hAnsi="Calibri" w:cs="Calibri"/>
          <w:color w:val="000000"/>
          <w:sz w:val="22"/>
          <w:szCs w:val="24"/>
        </w:rPr>
        <w:t xml:space="preserve"> </w:t>
      </w:r>
      <w:r w:rsidR="00240BA7">
        <w:rPr>
          <w:rFonts w:ascii="Calibri" w:hAnsi="Calibri" w:cs="Calibri"/>
          <w:color w:val="000000"/>
          <w:sz w:val="22"/>
          <w:szCs w:val="24"/>
        </w:rPr>
        <w:t>delivery</w:t>
      </w:r>
      <w:r>
        <w:rPr>
          <w:rFonts w:ascii="Calibri" w:hAnsi="Calibri" w:cs="Calibri"/>
          <w:color w:val="000000"/>
          <w:sz w:val="22"/>
          <w:szCs w:val="24"/>
        </w:rPr>
        <w:t xml:space="preserve"> of Workskills’ </w:t>
      </w:r>
      <w:r>
        <w:rPr>
          <w:rFonts w:ascii="Calibri" w:hAnsi="Calibri" w:cs="Calibri"/>
          <w:b/>
          <w:bCs/>
          <w:color w:val="000000"/>
          <w:sz w:val="22"/>
          <w:szCs w:val="24"/>
        </w:rPr>
        <w:t xml:space="preserve">TtW </w:t>
      </w:r>
      <w:r w:rsidRPr="00287716">
        <w:rPr>
          <w:rFonts w:ascii="Calibri" w:hAnsi="Calibri" w:cs="Calibri"/>
          <w:b/>
          <w:bCs/>
          <w:color w:val="000000"/>
          <w:sz w:val="22"/>
          <w:szCs w:val="24"/>
        </w:rPr>
        <w:t>service</w:t>
      </w:r>
      <w:r>
        <w:rPr>
          <w:rFonts w:ascii="Calibri" w:hAnsi="Calibri" w:cs="Calibri"/>
          <w:color w:val="000000"/>
          <w:sz w:val="22"/>
          <w:szCs w:val="24"/>
        </w:rPr>
        <w:t xml:space="preserve"> in Hobart and Southern Tasmania. The TtW service is an important part of Workforce Australia Services in Tasmania, annually supporting approximately 1900 at-risk young people aged 15-24 years achieve their life, work and education goals. </w:t>
      </w:r>
    </w:p>
    <w:p w:rsidR="0011335B" w:rsidRDefault="0011335B" w:rsidP="0011335B">
      <w:pPr>
        <w:spacing w:line="276" w:lineRule="auto"/>
        <w:jc w:val="both"/>
        <w:rPr>
          <w:rFonts w:ascii="Calibri" w:hAnsi="Calibri" w:cs="Calibri"/>
          <w:color w:val="000000"/>
          <w:sz w:val="22"/>
          <w:szCs w:val="24"/>
        </w:rPr>
      </w:pPr>
    </w:p>
    <w:p w:rsidR="0011335B" w:rsidRDefault="0011335B" w:rsidP="0011335B">
      <w:pPr>
        <w:spacing w:line="276" w:lineRule="auto"/>
        <w:jc w:val="both"/>
        <w:rPr>
          <w:rFonts w:ascii="Calibri" w:hAnsi="Calibri" w:cs="Calibri"/>
          <w:color w:val="000000"/>
          <w:sz w:val="22"/>
          <w:szCs w:val="24"/>
        </w:rPr>
      </w:pPr>
      <w:r>
        <w:rPr>
          <w:rFonts w:ascii="Calibri" w:hAnsi="Calibri" w:cs="Calibri"/>
          <w:color w:val="000000"/>
          <w:sz w:val="22"/>
          <w:szCs w:val="24"/>
        </w:rPr>
        <w:t xml:space="preserve">The TtW </w:t>
      </w:r>
      <w:r w:rsidR="00240BA7">
        <w:rPr>
          <w:rFonts w:ascii="Calibri" w:hAnsi="Calibri" w:cs="Calibri"/>
          <w:color w:val="000000"/>
          <w:sz w:val="22"/>
          <w:szCs w:val="24"/>
        </w:rPr>
        <w:t>Team Leader</w:t>
      </w:r>
      <w:r>
        <w:rPr>
          <w:rFonts w:ascii="Calibri" w:hAnsi="Calibri" w:cs="Calibri"/>
          <w:color w:val="000000"/>
          <w:sz w:val="22"/>
          <w:szCs w:val="24"/>
        </w:rPr>
        <w:t xml:space="preserve"> is responsible for inspiring and leading a team </w:t>
      </w:r>
      <w:r>
        <w:rPr>
          <w:rFonts w:ascii="Calibri" w:hAnsi="Calibri" w:cs="Calibri"/>
          <w:b/>
          <w:bCs/>
          <w:color w:val="000000"/>
          <w:sz w:val="22"/>
          <w:szCs w:val="24"/>
        </w:rPr>
        <w:t xml:space="preserve">TtW Coaches, </w:t>
      </w:r>
      <w:r>
        <w:rPr>
          <w:rFonts w:ascii="Calibri" w:hAnsi="Calibri" w:cs="Calibri"/>
          <w:color w:val="000000"/>
          <w:sz w:val="22"/>
          <w:szCs w:val="24"/>
        </w:rPr>
        <w:t xml:space="preserve">operating from </w:t>
      </w:r>
      <w:r w:rsidRPr="00287716">
        <w:rPr>
          <w:rFonts w:ascii="Calibri" w:hAnsi="Calibri" w:cs="Calibri"/>
          <w:b/>
          <w:bCs/>
          <w:color w:val="000000"/>
          <w:sz w:val="22"/>
          <w:szCs w:val="24"/>
        </w:rPr>
        <w:t>TtW consulting sites</w:t>
      </w:r>
      <w:r>
        <w:rPr>
          <w:rFonts w:ascii="Calibri" w:hAnsi="Calibri" w:cs="Calibri"/>
          <w:color w:val="000000"/>
          <w:sz w:val="22"/>
          <w:szCs w:val="24"/>
        </w:rPr>
        <w:t xml:space="preserve"> and a central operational hub. The TtW </w:t>
      </w:r>
      <w:r w:rsidR="00240BA7">
        <w:rPr>
          <w:rFonts w:ascii="Calibri" w:hAnsi="Calibri" w:cs="Calibri"/>
          <w:color w:val="000000"/>
          <w:sz w:val="22"/>
          <w:szCs w:val="24"/>
        </w:rPr>
        <w:t>Team Leader</w:t>
      </w:r>
      <w:r>
        <w:rPr>
          <w:rFonts w:ascii="Calibri" w:hAnsi="Calibri" w:cs="Calibri"/>
          <w:color w:val="000000"/>
          <w:sz w:val="22"/>
          <w:szCs w:val="24"/>
        </w:rPr>
        <w:t xml:space="preserve"> will work closely with the</w:t>
      </w:r>
      <w:r w:rsidR="00240BA7" w:rsidRPr="00240BA7">
        <w:rPr>
          <w:rFonts w:ascii="Calibri" w:hAnsi="Calibri" w:cs="Calibri"/>
          <w:b/>
          <w:bCs/>
          <w:color w:val="000000"/>
          <w:sz w:val="22"/>
          <w:szCs w:val="24"/>
        </w:rPr>
        <w:t xml:space="preserve"> </w:t>
      </w:r>
      <w:r w:rsidR="00240BA7">
        <w:rPr>
          <w:rFonts w:ascii="Calibri" w:hAnsi="Calibri" w:cs="Calibri"/>
          <w:b/>
          <w:bCs/>
          <w:color w:val="000000"/>
          <w:sz w:val="22"/>
          <w:szCs w:val="24"/>
        </w:rPr>
        <w:t xml:space="preserve">TtW Manager, TtW Practice Specialist </w:t>
      </w:r>
      <w:r w:rsidR="00240BA7" w:rsidRPr="00240BA7">
        <w:rPr>
          <w:rFonts w:ascii="Calibri" w:hAnsi="Calibri" w:cs="Calibri"/>
          <w:bCs/>
          <w:color w:val="000000"/>
          <w:sz w:val="22"/>
          <w:szCs w:val="24"/>
        </w:rPr>
        <w:t>to deliver TtW services</w:t>
      </w:r>
      <w:r w:rsidR="00240BA7">
        <w:rPr>
          <w:rFonts w:ascii="Calibri" w:hAnsi="Calibri" w:cs="Calibri"/>
          <w:bCs/>
          <w:color w:val="000000"/>
          <w:sz w:val="22"/>
          <w:szCs w:val="24"/>
        </w:rPr>
        <w:t xml:space="preserve"> preparing TtW participants for education and employment opportunities sourced through the </w:t>
      </w:r>
      <w:r w:rsidRPr="009660F7">
        <w:rPr>
          <w:rFonts w:ascii="Calibri" w:hAnsi="Calibri" w:cs="Calibri"/>
          <w:b/>
          <w:bCs/>
          <w:color w:val="000000"/>
          <w:sz w:val="22"/>
          <w:szCs w:val="24"/>
        </w:rPr>
        <w:t>TtW Placement Officers</w:t>
      </w:r>
      <w:r>
        <w:rPr>
          <w:rFonts w:ascii="Calibri" w:hAnsi="Calibri" w:cs="Calibri"/>
          <w:color w:val="000000"/>
          <w:sz w:val="22"/>
          <w:szCs w:val="24"/>
        </w:rPr>
        <w:t xml:space="preserve"> </w:t>
      </w:r>
      <w:r w:rsidR="00240BA7">
        <w:rPr>
          <w:rFonts w:ascii="Calibri" w:hAnsi="Calibri" w:cs="Calibri"/>
          <w:color w:val="000000"/>
          <w:sz w:val="22"/>
          <w:szCs w:val="24"/>
        </w:rPr>
        <w:t xml:space="preserve">and </w:t>
      </w:r>
      <w:r w:rsidRPr="009660F7">
        <w:rPr>
          <w:rFonts w:ascii="Calibri" w:hAnsi="Calibri" w:cs="Calibri"/>
          <w:b/>
          <w:bCs/>
          <w:color w:val="000000"/>
          <w:sz w:val="22"/>
          <w:szCs w:val="24"/>
        </w:rPr>
        <w:t>TtW Activity Officers.</w:t>
      </w:r>
    </w:p>
    <w:p w:rsidR="0011335B" w:rsidRDefault="0011335B" w:rsidP="0011335B">
      <w:pPr>
        <w:spacing w:line="276" w:lineRule="auto"/>
        <w:jc w:val="both"/>
        <w:rPr>
          <w:rFonts w:ascii="Calibri" w:hAnsi="Calibri" w:cs="Calibri"/>
          <w:color w:val="000000"/>
          <w:sz w:val="22"/>
          <w:szCs w:val="24"/>
        </w:rPr>
      </w:pPr>
    </w:p>
    <w:p w:rsidR="0011335B" w:rsidRDefault="0011335B" w:rsidP="0011335B">
      <w:pPr>
        <w:spacing w:line="276" w:lineRule="auto"/>
        <w:jc w:val="both"/>
        <w:rPr>
          <w:rFonts w:ascii="Calibri" w:hAnsi="Calibri" w:cs="Calibri"/>
          <w:color w:val="000000"/>
          <w:sz w:val="22"/>
          <w:szCs w:val="24"/>
        </w:rPr>
      </w:pPr>
      <w:r>
        <w:rPr>
          <w:rFonts w:ascii="Calibri" w:hAnsi="Calibri" w:cs="Calibri"/>
          <w:color w:val="000000"/>
          <w:sz w:val="22"/>
          <w:szCs w:val="24"/>
        </w:rPr>
        <w:t xml:space="preserve">Supported by Workskills’ experienced quality, compliance and delivery teams, the TtW </w:t>
      </w:r>
      <w:r w:rsidR="00240BA7">
        <w:rPr>
          <w:rFonts w:ascii="Calibri" w:hAnsi="Calibri" w:cs="Calibri"/>
          <w:color w:val="000000"/>
          <w:sz w:val="22"/>
          <w:szCs w:val="24"/>
        </w:rPr>
        <w:t>Team Leader</w:t>
      </w:r>
      <w:r>
        <w:rPr>
          <w:rFonts w:ascii="Calibri" w:hAnsi="Calibri" w:cs="Calibri"/>
          <w:color w:val="000000"/>
          <w:sz w:val="22"/>
          <w:szCs w:val="24"/>
        </w:rPr>
        <w:t xml:space="preserve"> will ensure </w:t>
      </w:r>
      <w:r w:rsidR="00240BA7">
        <w:rPr>
          <w:rFonts w:ascii="Calibri" w:hAnsi="Calibri" w:cs="Calibri"/>
          <w:color w:val="000000"/>
          <w:sz w:val="22"/>
          <w:szCs w:val="24"/>
        </w:rPr>
        <w:t xml:space="preserve">their </w:t>
      </w:r>
      <w:r>
        <w:rPr>
          <w:rFonts w:ascii="Calibri" w:hAnsi="Calibri" w:cs="Calibri"/>
          <w:color w:val="000000"/>
          <w:sz w:val="22"/>
          <w:szCs w:val="24"/>
        </w:rPr>
        <w:t xml:space="preserve">TtW </w:t>
      </w:r>
      <w:r w:rsidR="00240BA7">
        <w:rPr>
          <w:rFonts w:ascii="Calibri" w:hAnsi="Calibri" w:cs="Calibri"/>
          <w:color w:val="000000"/>
          <w:sz w:val="22"/>
          <w:szCs w:val="24"/>
        </w:rPr>
        <w:t xml:space="preserve">Team </w:t>
      </w:r>
      <w:r>
        <w:rPr>
          <w:rFonts w:ascii="Calibri" w:hAnsi="Calibri" w:cs="Calibri"/>
          <w:color w:val="000000"/>
          <w:sz w:val="22"/>
          <w:szCs w:val="24"/>
        </w:rPr>
        <w:t>service</w:t>
      </w:r>
      <w:r w:rsidR="00240BA7">
        <w:rPr>
          <w:rFonts w:ascii="Calibri" w:hAnsi="Calibri" w:cs="Calibri"/>
          <w:color w:val="000000"/>
          <w:sz w:val="22"/>
          <w:szCs w:val="24"/>
        </w:rPr>
        <w:t xml:space="preserve"> delivery</w:t>
      </w:r>
      <w:r>
        <w:rPr>
          <w:rFonts w:ascii="Calibri" w:hAnsi="Calibri" w:cs="Calibri"/>
          <w:color w:val="000000"/>
          <w:sz w:val="22"/>
          <w:szCs w:val="24"/>
        </w:rPr>
        <w:t xml:space="preserve"> meets the requirements of the </w:t>
      </w:r>
      <w:r w:rsidRPr="009660F7">
        <w:rPr>
          <w:rFonts w:ascii="Calibri" w:hAnsi="Calibri" w:cs="Calibri"/>
          <w:b/>
          <w:bCs/>
          <w:color w:val="000000"/>
          <w:sz w:val="22"/>
          <w:szCs w:val="24"/>
        </w:rPr>
        <w:t>TtW Deed</w:t>
      </w:r>
      <w:r>
        <w:rPr>
          <w:rFonts w:ascii="Calibri" w:hAnsi="Calibri" w:cs="Calibri"/>
          <w:b/>
          <w:bCs/>
          <w:color w:val="000000"/>
          <w:sz w:val="22"/>
          <w:szCs w:val="24"/>
        </w:rPr>
        <w:t xml:space="preserve"> </w:t>
      </w:r>
      <w:r w:rsidRPr="00287716">
        <w:rPr>
          <w:rFonts w:ascii="Calibri" w:hAnsi="Calibri" w:cs="Calibri"/>
          <w:color w:val="000000"/>
          <w:sz w:val="22"/>
          <w:szCs w:val="24"/>
        </w:rPr>
        <w:t>between Workskills and the Australian Government</w:t>
      </w:r>
      <w:r>
        <w:rPr>
          <w:rFonts w:ascii="Calibri" w:hAnsi="Calibri" w:cs="Calibri"/>
          <w:color w:val="000000"/>
          <w:sz w:val="22"/>
          <w:szCs w:val="24"/>
        </w:rPr>
        <w:t xml:space="preserve">; Workskills’ accredited </w:t>
      </w:r>
      <w:r w:rsidRPr="009660F7">
        <w:rPr>
          <w:rFonts w:ascii="Calibri" w:hAnsi="Calibri" w:cs="Calibri"/>
          <w:b/>
          <w:bCs/>
          <w:color w:val="000000"/>
          <w:sz w:val="22"/>
          <w:szCs w:val="24"/>
        </w:rPr>
        <w:t>Quality Assurance</w:t>
      </w:r>
      <w:r>
        <w:rPr>
          <w:rFonts w:ascii="Calibri" w:hAnsi="Calibri" w:cs="Calibri"/>
          <w:color w:val="000000"/>
          <w:sz w:val="22"/>
          <w:szCs w:val="24"/>
        </w:rPr>
        <w:t xml:space="preserve"> and </w:t>
      </w:r>
      <w:r w:rsidRPr="009660F7">
        <w:rPr>
          <w:rFonts w:ascii="Calibri" w:hAnsi="Calibri" w:cs="Calibri"/>
          <w:b/>
          <w:bCs/>
          <w:color w:val="000000"/>
          <w:sz w:val="22"/>
          <w:szCs w:val="24"/>
        </w:rPr>
        <w:t>Information Security</w:t>
      </w:r>
      <w:r>
        <w:rPr>
          <w:rFonts w:ascii="Calibri" w:hAnsi="Calibri" w:cs="Calibri"/>
          <w:color w:val="000000"/>
          <w:sz w:val="22"/>
          <w:szCs w:val="24"/>
        </w:rPr>
        <w:t xml:space="preserve"> systems; and Workskills’ </w:t>
      </w:r>
      <w:r w:rsidRPr="00287716">
        <w:rPr>
          <w:rFonts w:ascii="Calibri" w:hAnsi="Calibri" w:cs="Calibri"/>
          <w:b/>
          <w:bCs/>
          <w:color w:val="000000"/>
          <w:sz w:val="22"/>
          <w:szCs w:val="24"/>
        </w:rPr>
        <w:t>TtW Service Delivery Plan</w:t>
      </w:r>
      <w:r>
        <w:rPr>
          <w:rFonts w:ascii="Calibri" w:hAnsi="Calibri" w:cs="Calibri"/>
          <w:color w:val="000000"/>
          <w:sz w:val="22"/>
          <w:szCs w:val="24"/>
        </w:rPr>
        <w:t xml:space="preserve"> and </w:t>
      </w:r>
      <w:r w:rsidRPr="00287716">
        <w:rPr>
          <w:rFonts w:ascii="Calibri" w:hAnsi="Calibri" w:cs="Calibri"/>
          <w:b/>
          <w:bCs/>
          <w:color w:val="000000"/>
          <w:sz w:val="22"/>
          <w:szCs w:val="24"/>
        </w:rPr>
        <w:t xml:space="preserve">TtW </w:t>
      </w:r>
      <w:r>
        <w:rPr>
          <w:rFonts w:ascii="Calibri" w:hAnsi="Calibri" w:cs="Calibri"/>
          <w:b/>
          <w:bCs/>
          <w:color w:val="000000"/>
          <w:sz w:val="22"/>
          <w:szCs w:val="24"/>
        </w:rPr>
        <w:t>Service Manual</w:t>
      </w:r>
      <w:r>
        <w:rPr>
          <w:rFonts w:ascii="Calibri" w:hAnsi="Calibri" w:cs="Calibri"/>
          <w:color w:val="000000"/>
          <w:sz w:val="22"/>
          <w:szCs w:val="24"/>
        </w:rPr>
        <w:t xml:space="preserve">.  TtW is a performance driven program, and the TtW </w:t>
      </w:r>
      <w:r w:rsidR="00240BA7">
        <w:rPr>
          <w:rFonts w:ascii="Calibri" w:hAnsi="Calibri" w:cs="Calibri"/>
          <w:color w:val="000000"/>
          <w:sz w:val="22"/>
          <w:szCs w:val="24"/>
        </w:rPr>
        <w:t>Team Leader</w:t>
      </w:r>
      <w:r>
        <w:rPr>
          <w:rFonts w:ascii="Calibri" w:hAnsi="Calibri" w:cs="Calibri"/>
          <w:color w:val="000000"/>
          <w:sz w:val="22"/>
          <w:szCs w:val="24"/>
        </w:rPr>
        <w:t xml:space="preserve"> will lead a TtW team that meets and exceeds targets for </w:t>
      </w:r>
      <w:r w:rsidRPr="00287716">
        <w:rPr>
          <w:rFonts w:ascii="Calibri" w:hAnsi="Calibri" w:cs="Calibri"/>
          <w:b/>
          <w:bCs/>
          <w:color w:val="000000"/>
          <w:sz w:val="22"/>
          <w:szCs w:val="24"/>
        </w:rPr>
        <w:t>TtW outcomes</w:t>
      </w:r>
      <w:r>
        <w:rPr>
          <w:rFonts w:ascii="Calibri" w:hAnsi="Calibri" w:cs="Calibri"/>
          <w:color w:val="000000"/>
          <w:sz w:val="22"/>
          <w:szCs w:val="24"/>
        </w:rPr>
        <w:t xml:space="preserve">.  </w:t>
      </w:r>
    </w:p>
    <w:p w:rsidR="0011335B" w:rsidRDefault="0011335B" w:rsidP="0011335B">
      <w:pPr>
        <w:spacing w:line="276" w:lineRule="auto"/>
        <w:jc w:val="both"/>
        <w:rPr>
          <w:rFonts w:ascii="Calibri" w:hAnsi="Calibri" w:cs="Calibri"/>
          <w:color w:val="000000"/>
          <w:sz w:val="22"/>
          <w:szCs w:val="24"/>
        </w:rPr>
      </w:pPr>
    </w:p>
    <w:p w:rsidR="00A76F8D" w:rsidRDefault="0011335B" w:rsidP="00A76F8D">
      <w:pPr>
        <w:spacing w:line="276" w:lineRule="auto"/>
        <w:jc w:val="both"/>
        <w:rPr>
          <w:rFonts w:ascii="Calibri" w:hAnsi="Calibri" w:cs="Calibri"/>
          <w:b/>
          <w:bCs/>
          <w:color w:val="000000"/>
          <w:sz w:val="22"/>
          <w:szCs w:val="24"/>
        </w:rPr>
      </w:pPr>
      <w:r>
        <w:rPr>
          <w:rFonts w:ascii="Calibri" w:hAnsi="Calibri" w:cs="Calibri"/>
          <w:color w:val="000000"/>
          <w:sz w:val="22"/>
          <w:szCs w:val="24"/>
        </w:rPr>
        <w:t xml:space="preserve">The </w:t>
      </w:r>
      <w:r w:rsidRPr="009660F7">
        <w:rPr>
          <w:rFonts w:ascii="Calibri" w:hAnsi="Calibri" w:cs="Calibri"/>
          <w:b/>
          <w:bCs/>
          <w:color w:val="000000"/>
          <w:sz w:val="22"/>
          <w:szCs w:val="24"/>
        </w:rPr>
        <w:t xml:space="preserve">TtW </w:t>
      </w:r>
      <w:r w:rsidR="00A76F8D">
        <w:rPr>
          <w:rFonts w:ascii="Calibri" w:hAnsi="Calibri" w:cs="Calibri"/>
          <w:b/>
          <w:bCs/>
          <w:color w:val="000000"/>
          <w:sz w:val="22"/>
          <w:szCs w:val="24"/>
        </w:rPr>
        <w:t xml:space="preserve">Team Leader </w:t>
      </w:r>
      <w:r>
        <w:rPr>
          <w:rFonts w:ascii="Calibri" w:hAnsi="Calibri" w:cs="Calibri"/>
          <w:color w:val="000000"/>
          <w:sz w:val="22"/>
          <w:szCs w:val="24"/>
        </w:rPr>
        <w:t xml:space="preserve">will be required to engage professionally and persuasively with a wide range of stakeholders in private industry and the for-purpose sector. </w:t>
      </w:r>
      <w:r w:rsidRPr="0002040E">
        <w:rPr>
          <w:rFonts w:ascii="Calibri" w:hAnsi="Calibri" w:cs="Calibri"/>
          <w:color w:val="000000"/>
          <w:sz w:val="22"/>
          <w:szCs w:val="24"/>
        </w:rPr>
        <w:t xml:space="preserve">The </w:t>
      </w:r>
      <w:r w:rsidRPr="00287716">
        <w:rPr>
          <w:rFonts w:ascii="Calibri" w:hAnsi="Calibri" w:cs="Calibri"/>
          <w:b/>
          <w:bCs/>
          <w:color w:val="000000"/>
          <w:sz w:val="22"/>
          <w:szCs w:val="24"/>
        </w:rPr>
        <w:t xml:space="preserve">TtW </w:t>
      </w:r>
      <w:r w:rsidR="00A76F8D">
        <w:rPr>
          <w:rFonts w:ascii="Calibri" w:hAnsi="Calibri" w:cs="Calibri"/>
          <w:b/>
          <w:bCs/>
          <w:color w:val="000000"/>
          <w:sz w:val="22"/>
          <w:szCs w:val="24"/>
        </w:rPr>
        <w:t>Team Leader</w:t>
      </w:r>
      <w:r>
        <w:rPr>
          <w:rFonts w:ascii="Calibri" w:hAnsi="Calibri" w:cs="Calibri"/>
          <w:color w:val="000000"/>
          <w:sz w:val="22"/>
          <w:szCs w:val="24"/>
        </w:rPr>
        <w:t xml:space="preserve"> is a </w:t>
      </w:r>
      <w:r w:rsidR="00A76F8D">
        <w:rPr>
          <w:rFonts w:ascii="Calibri" w:hAnsi="Calibri" w:cs="Calibri"/>
          <w:color w:val="000000"/>
          <w:sz w:val="22"/>
          <w:szCs w:val="24"/>
        </w:rPr>
        <w:t>middle level</w:t>
      </w:r>
      <w:r>
        <w:rPr>
          <w:rFonts w:ascii="Calibri" w:hAnsi="Calibri" w:cs="Calibri"/>
          <w:color w:val="000000"/>
          <w:sz w:val="22"/>
          <w:szCs w:val="24"/>
        </w:rPr>
        <w:t xml:space="preserve"> management position, and will directly </w:t>
      </w:r>
      <w:r w:rsidR="00A76F8D">
        <w:rPr>
          <w:rFonts w:ascii="Calibri" w:hAnsi="Calibri" w:cs="Calibri"/>
          <w:color w:val="000000"/>
          <w:sz w:val="22"/>
          <w:szCs w:val="24"/>
        </w:rPr>
        <w:t xml:space="preserve">contribute to </w:t>
      </w:r>
      <w:r>
        <w:rPr>
          <w:rFonts w:ascii="Calibri" w:hAnsi="Calibri" w:cs="Calibri"/>
          <w:color w:val="000000"/>
          <w:sz w:val="22"/>
          <w:szCs w:val="24"/>
        </w:rPr>
        <w:t xml:space="preserve">success in key areas of Workskills’ </w:t>
      </w:r>
      <w:r w:rsidRPr="00287716">
        <w:rPr>
          <w:rFonts w:ascii="Calibri" w:hAnsi="Calibri" w:cs="Calibri"/>
          <w:b/>
          <w:bCs/>
          <w:color w:val="000000"/>
          <w:sz w:val="22"/>
          <w:szCs w:val="24"/>
        </w:rPr>
        <w:t>Strategic Plan</w:t>
      </w:r>
      <w:r>
        <w:rPr>
          <w:rFonts w:ascii="Calibri" w:hAnsi="Calibri" w:cs="Calibri"/>
          <w:color w:val="000000"/>
          <w:sz w:val="22"/>
          <w:szCs w:val="24"/>
        </w:rPr>
        <w:t xml:space="preserve">.  The TtW </w:t>
      </w:r>
      <w:r w:rsidR="00A76F8D">
        <w:rPr>
          <w:rFonts w:ascii="Calibri" w:hAnsi="Calibri" w:cs="Calibri"/>
          <w:color w:val="000000"/>
          <w:sz w:val="22"/>
          <w:szCs w:val="24"/>
        </w:rPr>
        <w:t>Team Leader</w:t>
      </w:r>
      <w:r>
        <w:rPr>
          <w:rFonts w:ascii="Calibri" w:hAnsi="Calibri" w:cs="Calibri"/>
          <w:color w:val="000000"/>
          <w:sz w:val="22"/>
          <w:szCs w:val="24"/>
        </w:rPr>
        <w:t xml:space="preserve"> will report directly to Workskills’ </w:t>
      </w:r>
      <w:r w:rsidR="00A76F8D">
        <w:rPr>
          <w:rFonts w:ascii="Calibri" w:hAnsi="Calibri" w:cs="Calibri"/>
          <w:b/>
          <w:bCs/>
          <w:color w:val="000000"/>
          <w:sz w:val="22"/>
          <w:szCs w:val="24"/>
        </w:rPr>
        <w:t>TtW Manager</w:t>
      </w:r>
      <w:r w:rsidRPr="00287716">
        <w:rPr>
          <w:rFonts w:ascii="Calibri" w:hAnsi="Calibri" w:cs="Calibri"/>
          <w:b/>
          <w:bCs/>
          <w:color w:val="000000"/>
          <w:sz w:val="22"/>
          <w:szCs w:val="24"/>
        </w:rPr>
        <w:t>.</w:t>
      </w:r>
      <w:r>
        <w:rPr>
          <w:rFonts w:ascii="Calibri" w:hAnsi="Calibri" w:cs="Calibri"/>
          <w:color w:val="000000"/>
          <w:sz w:val="22"/>
          <w:szCs w:val="24"/>
        </w:rPr>
        <w:t xml:space="preserve"> The TtW</w:t>
      </w:r>
      <w:r w:rsidR="00A76F8D">
        <w:rPr>
          <w:rFonts w:ascii="Calibri" w:hAnsi="Calibri" w:cs="Calibri"/>
          <w:color w:val="000000"/>
          <w:sz w:val="22"/>
          <w:szCs w:val="24"/>
        </w:rPr>
        <w:t xml:space="preserve"> Team Leader </w:t>
      </w:r>
      <w:r>
        <w:rPr>
          <w:rFonts w:ascii="Calibri" w:hAnsi="Calibri" w:cs="Calibri"/>
          <w:color w:val="000000"/>
          <w:sz w:val="22"/>
          <w:szCs w:val="24"/>
        </w:rPr>
        <w:t xml:space="preserve">will also work closely with </w:t>
      </w:r>
      <w:r w:rsidR="00A76F8D">
        <w:rPr>
          <w:rFonts w:ascii="Calibri" w:hAnsi="Calibri" w:cs="Calibri"/>
          <w:color w:val="000000"/>
          <w:sz w:val="22"/>
          <w:szCs w:val="24"/>
        </w:rPr>
        <w:t xml:space="preserve">TtW Practice Specialist </w:t>
      </w:r>
      <w:r>
        <w:rPr>
          <w:rFonts w:ascii="Calibri" w:hAnsi="Calibri" w:cs="Calibri"/>
          <w:color w:val="000000"/>
          <w:sz w:val="22"/>
          <w:szCs w:val="24"/>
        </w:rPr>
        <w:t xml:space="preserve">to </w:t>
      </w:r>
      <w:r>
        <w:rPr>
          <w:rFonts w:ascii="Calibri" w:hAnsi="Calibri" w:cs="Calibri"/>
          <w:color w:val="000000"/>
          <w:sz w:val="22"/>
          <w:szCs w:val="24"/>
        </w:rPr>
        <w:lastRenderedPageBreak/>
        <w:t>ensure the</w:t>
      </w:r>
      <w:r w:rsidR="00A76F8D">
        <w:rPr>
          <w:rFonts w:ascii="Calibri" w:hAnsi="Calibri" w:cs="Calibri"/>
          <w:color w:val="000000"/>
          <w:sz w:val="22"/>
          <w:szCs w:val="24"/>
        </w:rPr>
        <w:t>ir</w:t>
      </w:r>
      <w:r>
        <w:rPr>
          <w:rFonts w:ascii="Calibri" w:hAnsi="Calibri" w:cs="Calibri"/>
          <w:color w:val="000000"/>
          <w:sz w:val="22"/>
          <w:szCs w:val="24"/>
        </w:rPr>
        <w:t xml:space="preserve"> TtW </w:t>
      </w:r>
      <w:r w:rsidR="00A76F8D">
        <w:rPr>
          <w:rFonts w:ascii="Calibri" w:hAnsi="Calibri" w:cs="Calibri"/>
          <w:color w:val="000000"/>
          <w:sz w:val="22"/>
          <w:szCs w:val="24"/>
        </w:rPr>
        <w:t xml:space="preserve">Team </w:t>
      </w:r>
      <w:r>
        <w:rPr>
          <w:rFonts w:ascii="Calibri" w:hAnsi="Calibri" w:cs="Calibri"/>
          <w:color w:val="000000"/>
          <w:sz w:val="22"/>
          <w:szCs w:val="24"/>
        </w:rPr>
        <w:t xml:space="preserve">operates in accordance with the </w:t>
      </w:r>
      <w:r w:rsidR="00A76F8D">
        <w:rPr>
          <w:rFonts w:ascii="Calibri" w:hAnsi="Calibri" w:cs="Calibri"/>
          <w:color w:val="000000"/>
          <w:sz w:val="22"/>
          <w:szCs w:val="24"/>
        </w:rPr>
        <w:t xml:space="preserve">Workskills’ accredited </w:t>
      </w:r>
      <w:r w:rsidR="00A76F8D" w:rsidRPr="009660F7">
        <w:rPr>
          <w:rFonts w:ascii="Calibri" w:hAnsi="Calibri" w:cs="Calibri"/>
          <w:b/>
          <w:bCs/>
          <w:color w:val="000000"/>
          <w:sz w:val="22"/>
          <w:szCs w:val="24"/>
        </w:rPr>
        <w:t>Quality Assurance</w:t>
      </w:r>
      <w:r w:rsidR="00A76F8D">
        <w:rPr>
          <w:rFonts w:ascii="Calibri" w:hAnsi="Calibri" w:cs="Calibri"/>
          <w:color w:val="000000"/>
          <w:sz w:val="22"/>
          <w:szCs w:val="24"/>
        </w:rPr>
        <w:t xml:space="preserve"> and </w:t>
      </w:r>
      <w:r w:rsidR="00A76F8D" w:rsidRPr="009660F7">
        <w:rPr>
          <w:rFonts w:ascii="Calibri" w:hAnsi="Calibri" w:cs="Calibri"/>
          <w:b/>
          <w:bCs/>
          <w:color w:val="000000"/>
          <w:sz w:val="22"/>
          <w:szCs w:val="24"/>
        </w:rPr>
        <w:t>Information Security</w:t>
      </w:r>
      <w:r w:rsidR="00A76F8D">
        <w:rPr>
          <w:rFonts w:ascii="Calibri" w:hAnsi="Calibri" w:cs="Calibri"/>
          <w:color w:val="000000"/>
          <w:sz w:val="22"/>
          <w:szCs w:val="24"/>
        </w:rPr>
        <w:t xml:space="preserve"> systems; and Workskills’ </w:t>
      </w:r>
      <w:r w:rsidR="00A76F8D" w:rsidRPr="00287716">
        <w:rPr>
          <w:rFonts w:ascii="Calibri" w:hAnsi="Calibri" w:cs="Calibri"/>
          <w:b/>
          <w:bCs/>
          <w:color w:val="000000"/>
          <w:sz w:val="22"/>
          <w:szCs w:val="24"/>
        </w:rPr>
        <w:t>TtW Service Delivery Plan</w:t>
      </w:r>
      <w:r w:rsidR="00A76F8D">
        <w:rPr>
          <w:rFonts w:ascii="Calibri" w:hAnsi="Calibri" w:cs="Calibri"/>
          <w:color w:val="000000"/>
          <w:sz w:val="22"/>
          <w:szCs w:val="24"/>
        </w:rPr>
        <w:t xml:space="preserve"> and </w:t>
      </w:r>
      <w:r w:rsidR="00A76F8D" w:rsidRPr="00287716">
        <w:rPr>
          <w:rFonts w:ascii="Calibri" w:hAnsi="Calibri" w:cs="Calibri"/>
          <w:b/>
          <w:bCs/>
          <w:color w:val="000000"/>
          <w:sz w:val="22"/>
          <w:szCs w:val="24"/>
        </w:rPr>
        <w:t xml:space="preserve">TtW </w:t>
      </w:r>
      <w:r w:rsidR="00A76F8D">
        <w:rPr>
          <w:rFonts w:ascii="Calibri" w:hAnsi="Calibri" w:cs="Calibri"/>
          <w:b/>
          <w:bCs/>
          <w:color w:val="000000"/>
          <w:sz w:val="22"/>
          <w:szCs w:val="24"/>
        </w:rPr>
        <w:t>Service Manual.</w:t>
      </w:r>
    </w:p>
    <w:p w:rsidR="00784CEF" w:rsidRPr="00A42DB7" w:rsidRDefault="00BA13DB" w:rsidP="00A76F8D">
      <w:pPr>
        <w:spacing w:line="276" w:lineRule="auto"/>
        <w:jc w:val="both"/>
        <w:rPr>
          <w:rFonts w:ascii="Calibri" w:hAnsi="Calibri" w:cs="Calibri"/>
          <w:sz w:val="22"/>
        </w:rPr>
      </w:pPr>
      <w:r>
        <w:rPr>
          <w:rFonts w:ascii="Calibri" w:hAnsi="Calibri" w:cs="Calibri"/>
          <w:sz w:val="22"/>
        </w:rPr>
        <w:tab/>
      </w:r>
    </w:p>
    <w:p w:rsidR="00694E17" w:rsidRPr="00BB4429" w:rsidRDefault="00694E17" w:rsidP="00694E17">
      <w:pPr>
        <w:spacing w:line="360" w:lineRule="auto"/>
        <w:rPr>
          <w:rFonts w:ascii="Calibri" w:hAnsi="Calibri" w:cs="Calibri"/>
          <w:b/>
          <w:color w:val="000000"/>
          <w:sz w:val="24"/>
          <w:szCs w:val="24"/>
        </w:rPr>
      </w:pPr>
      <w:r w:rsidRPr="00BB4429">
        <w:rPr>
          <w:rFonts w:ascii="Calibri" w:hAnsi="Calibri" w:cs="Calibri"/>
          <w:b/>
          <w:color w:val="000000"/>
          <w:sz w:val="24"/>
          <w:szCs w:val="24"/>
        </w:rPr>
        <w:t>Principal Accountabilities:</w:t>
      </w:r>
    </w:p>
    <w:p w:rsidR="00694E17" w:rsidRDefault="00694E17" w:rsidP="00694E17">
      <w:pPr>
        <w:numPr>
          <w:ilvl w:val="0"/>
          <w:numId w:val="1"/>
        </w:numPr>
        <w:tabs>
          <w:tab w:val="num" w:pos="360"/>
        </w:tabs>
        <w:spacing w:line="276" w:lineRule="auto"/>
        <w:rPr>
          <w:rFonts w:ascii="Calibri" w:hAnsi="Calibri" w:cs="Calibri"/>
          <w:color w:val="000000"/>
          <w:sz w:val="22"/>
          <w:szCs w:val="24"/>
        </w:rPr>
      </w:pPr>
      <w:r>
        <w:rPr>
          <w:rFonts w:ascii="Calibri" w:hAnsi="Calibri" w:cs="Calibri"/>
          <w:color w:val="000000"/>
          <w:sz w:val="22"/>
          <w:szCs w:val="24"/>
        </w:rPr>
        <w:t>Fulfill requirements of the Transition to Work (TtW) Deed</w:t>
      </w:r>
    </w:p>
    <w:p w:rsidR="00694E17" w:rsidRDefault="00694E17" w:rsidP="00694E17">
      <w:pPr>
        <w:numPr>
          <w:ilvl w:val="0"/>
          <w:numId w:val="1"/>
        </w:numPr>
        <w:tabs>
          <w:tab w:val="num" w:pos="360"/>
        </w:tabs>
        <w:spacing w:line="276" w:lineRule="auto"/>
        <w:rPr>
          <w:rFonts w:ascii="Calibri" w:hAnsi="Calibri" w:cs="Calibri"/>
          <w:color w:val="000000"/>
          <w:sz w:val="22"/>
          <w:szCs w:val="24"/>
        </w:rPr>
      </w:pPr>
      <w:r>
        <w:rPr>
          <w:rFonts w:ascii="Calibri" w:hAnsi="Calibri" w:cs="Calibri"/>
          <w:color w:val="000000"/>
          <w:sz w:val="22"/>
          <w:szCs w:val="24"/>
        </w:rPr>
        <w:t xml:space="preserve">Fulfill requirements of Workskills’ TtW Service Delivery Manual </w:t>
      </w:r>
    </w:p>
    <w:p w:rsidR="00694E17" w:rsidRDefault="00694E17" w:rsidP="00694E17">
      <w:pPr>
        <w:numPr>
          <w:ilvl w:val="0"/>
          <w:numId w:val="1"/>
        </w:numPr>
        <w:tabs>
          <w:tab w:val="num" w:pos="360"/>
        </w:tabs>
        <w:spacing w:line="276" w:lineRule="auto"/>
        <w:rPr>
          <w:rFonts w:ascii="Calibri" w:hAnsi="Calibri" w:cs="Calibri"/>
          <w:color w:val="000000"/>
          <w:sz w:val="22"/>
          <w:szCs w:val="24"/>
        </w:rPr>
      </w:pPr>
      <w:r>
        <w:rPr>
          <w:rFonts w:ascii="Calibri" w:hAnsi="Calibri" w:cs="Calibri"/>
          <w:color w:val="000000"/>
          <w:sz w:val="22"/>
          <w:szCs w:val="24"/>
        </w:rPr>
        <w:t xml:space="preserve">Fulfill requirements of Workskills’ ISO accredited Quality Assurance and Information Security systems </w:t>
      </w:r>
    </w:p>
    <w:p w:rsidR="00694E17" w:rsidRPr="0002040E" w:rsidRDefault="00694E17" w:rsidP="00694E17">
      <w:pPr>
        <w:numPr>
          <w:ilvl w:val="0"/>
          <w:numId w:val="1"/>
        </w:numPr>
        <w:tabs>
          <w:tab w:val="num" w:pos="360"/>
        </w:tabs>
        <w:spacing w:line="276" w:lineRule="auto"/>
        <w:rPr>
          <w:rFonts w:ascii="Calibri" w:hAnsi="Calibri" w:cs="Calibri"/>
          <w:color w:val="000000"/>
          <w:sz w:val="22"/>
          <w:szCs w:val="24"/>
        </w:rPr>
      </w:pPr>
      <w:r>
        <w:rPr>
          <w:rFonts w:ascii="Calibri" w:hAnsi="Calibri" w:cs="Calibri"/>
          <w:color w:val="000000"/>
          <w:sz w:val="22"/>
          <w:szCs w:val="24"/>
        </w:rPr>
        <w:t xml:space="preserve">Lead and inspire the Workskills TtW team to support young Tasmanians achieve their goals in life, work and education </w:t>
      </w:r>
    </w:p>
    <w:p w:rsidR="00694E17" w:rsidRPr="0002040E" w:rsidRDefault="00694E17" w:rsidP="00694E17">
      <w:pPr>
        <w:numPr>
          <w:ilvl w:val="0"/>
          <w:numId w:val="1"/>
        </w:numPr>
        <w:tabs>
          <w:tab w:val="num" w:pos="360"/>
        </w:tabs>
        <w:spacing w:line="276" w:lineRule="auto"/>
        <w:rPr>
          <w:rFonts w:ascii="Calibri" w:hAnsi="Calibri" w:cs="Calibri"/>
          <w:color w:val="000000"/>
          <w:sz w:val="22"/>
          <w:szCs w:val="24"/>
        </w:rPr>
      </w:pPr>
      <w:r>
        <w:rPr>
          <w:rFonts w:ascii="Calibri" w:hAnsi="Calibri" w:cs="Calibri"/>
          <w:color w:val="000000"/>
          <w:sz w:val="22"/>
          <w:szCs w:val="24"/>
        </w:rPr>
        <w:t xml:space="preserve">Drive performance of the TtW team to meet TtW outcome targets </w:t>
      </w:r>
    </w:p>
    <w:p w:rsidR="00694E17" w:rsidRDefault="00694E17" w:rsidP="00694E17">
      <w:pPr>
        <w:numPr>
          <w:ilvl w:val="0"/>
          <w:numId w:val="1"/>
        </w:numPr>
        <w:tabs>
          <w:tab w:val="num" w:pos="360"/>
        </w:tabs>
        <w:spacing w:line="276" w:lineRule="auto"/>
        <w:rPr>
          <w:rFonts w:ascii="Calibri" w:hAnsi="Calibri" w:cs="Calibri"/>
          <w:color w:val="000000"/>
          <w:sz w:val="22"/>
          <w:szCs w:val="24"/>
        </w:rPr>
      </w:pPr>
      <w:r>
        <w:rPr>
          <w:rFonts w:ascii="Calibri" w:hAnsi="Calibri" w:cs="Calibri"/>
          <w:color w:val="000000"/>
          <w:sz w:val="22"/>
          <w:szCs w:val="24"/>
        </w:rPr>
        <w:t xml:space="preserve">Work cooperatively with other Workskills managers and staff to ensure TtW operates effectively and efficiently </w:t>
      </w:r>
    </w:p>
    <w:p w:rsidR="00694E17" w:rsidRPr="0002040E" w:rsidRDefault="00694E17" w:rsidP="00694E17">
      <w:pPr>
        <w:numPr>
          <w:ilvl w:val="0"/>
          <w:numId w:val="1"/>
        </w:numPr>
        <w:tabs>
          <w:tab w:val="num" w:pos="360"/>
        </w:tabs>
        <w:spacing w:line="276" w:lineRule="auto"/>
        <w:rPr>
          <w:rFonts w:ascii="Calibri" w:hAnsi="Calibri" w:cs="Calibri"/>
          <w:color w:val="000000"/>
          <w:sz w:val="22"/>
          <w:szCs w:val="24"/>
        </w:rPr>
      </w:pPr>
      <w:r>
        <w:rPr>
          <w:rFonts w:ascii="Calibri" w:hAnsi="Calibri" w:cs="Calibri"/>
          <w:color w:val="000000"/>
          <w:sz w:val="22"/>
          <w:szCs w:val="24"/>
        </w:rPr>
        <w:t xml:space="preserve">Coordinate with a range of external stakeholders to maximise the effectiveness, efficiency and quality of the TtW service </w:t>
      </w:r>
    </w:p>
    <w:p w:rsidR="00694E17" w:rsidRDefault="00694E17" w:rsidP="00694E17">
      <w:pPr>
        <w:spacing w:line="360" w:lineRule="auto"/>
        <w:rPr>
          <w:rFonts w:ascii="Calibri" w:hAnsi="Calibri" w:cs="Calibri"/>
          <w:b/>
          <w:color w:val="000000"/>
          <w:sz w:val="24"/>
          <w:szCs w:val="24"/>
        </w:rPr>
      </w:pPr>
    </w:p>
    <w:p w:rsidR="00694E17" w:rsidRPr="0002040E" w:rsidRDefault="00694E17" w:rsidP="00694E17">
      <w:pPr>
        <w:spacing w:line="360" w:lineRule="auto"/>
        <w:rPr>
          <w:rFonts w:ascii="Calibri" w:hAnsi="Calibri" w:cs="Calibri"/>
          <w:color w:val="000000"/>
          <w:sz w:val="24"/>
          <w:szCs w:val="24"/>
        </w:rPr>
      </w:pPr>
      <w:r w:rsidRPr="00BB4429">
        <w:rPr>
          <w:rFonts w:ascii="Calibri" w:hAnsi="Calibri" w:cs="Calibri"/>
          <w:b/>
          <w:color w:val="000000"/>
          <w:sz w:val="24"/>
          <w:szCs w:val="24"/>
        </w:rPr>
        <w:t>Performance Dimensions:</w:t>
      </w:r>
    </w:p>
    <w:p w:rsidR="00694E17" w:rsidRPr="00F33846" w:rsidRDefault="00694E17" w:rsidP="00694E17">
      <w:pPr>
        <w:spacing w:line="360" w:lineRule="auto"/>
        <w:rPr>
          <w:rFonts w:ascii="Calibri" w:hAnsi="Calibri" w:cs="Calibri"/>
          <w:b/>
          <w:color w:val="000000"/>
          <w:sz w:val="24"/>
          <w:szCs w:val="24"/>
          <w:u w:val="single"/>
        </w:rPr>
      </w:pPr>
      <w:r w:rsidRPr="00F33846">
        <w:rPr>
          <w:rFonts w:ascii="Calibri" w:hAnsi="Calibri" w:cs="Calibri"/>
          <w:b/>
          <w:color w:val="000000"/>
          <w:sz w:val="24"/>
          <w:szCs w:val="24"/>
          <w:u w:val="single"/>
        </w:rPr>
        <w:t>1.</w:t>
      </w:r>
      <w:r w:rsidRPr="00F33846">
        <w:rPr>
          <w:rFonts w:ascii="Calibri" w:hAnsi="Calibri" w:cs="Calibri"/>
          <w:b/>
          <w:color w:val="000000"/>
          <w:sz w:val="24"/>
          <w:szCs w:val="24"/>
          <w:u w:val="single"/>
        </w:rPr>
        <w:tab/>
        <w:t>Transition to Work Deed</w:t>
      </w:r>
    </w:p>
    <w:p w:rsidR="00694E17" w:rsidRDefault="00694E17" w:rsidP="00694E17">
      <w:pPr>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Pr>
          <w:rFonts w:ascii="Calibri" w:hAnsi="Calibri" w:cs="Calibri"/>
          <w:b/>
          <w:bCs/>
          <w:color w:val="000000"/>
          <w:sz w:val="22"/>
          <w:szCs w:val="24"/>
        </w:rPr>
        <w:t>The TtW s</w:t>
      </w:r>
      <w:r w:rsidR="00635105">
        <w:rPr>
          <w:rFonts w:ascii="Calibri" w:hAnsi="Calibri" w:cs="Calibri"/>
          <w:b/>
          <w:bCs/>
          <w:color w:val="000000"/>
          <w:sz w:val="22"/>
          <w:szCs w:val="24"/>
        </w:rPr>
        <w:t>ite(s)</w:t>
      </w:r>
      <w:r>
        <w:rPr>
          <w:rFonts w:ascii="Calibri" w:hAnsi="Calibri" w:cs="Calibri"/>
          <w:b/>
          <w:bCs/>
          <w:color w:val="000000"/>
          <w:sz w:val="22"/>
          <w:szCs w:val="24"/>
        </w:rPr>
        <w:t xml:space="preserve"> meets all requirements of the TtW Deed between the Department of Education, Skills and Employment and Workskills</w:t>
      </w:r>
      <w:r w:rsidRPr="0002040E">
        <w:rPr>
          <w:rFonts w:ascii="Calibri" w:hAnsi="Calibri" w:cs="Calibri"/>
          <w:b/>
          <w:bCs/>
          <w:color w:val="000000"/>
          <w:sz w:val="22"/>
          <w:szCs w:val="24"/>
        </w:rPr>
        <w:t xml:space="preserve"> </w:t>
      </w:r>
    </w:p>
    <w:p w:rsidR="00694E17" w:rsidRPr="0002040E" w:rsidRDefault="00694E17" w:rsidP="00694E17">
      <w:pPr>
        <w:rPr>
          <w:rFonts w:ascii="Calibri" w:hAnsi="Calibri" w:cs="Calibri"/>
          <w:b/>
          <w:color w:val="000000"/>
          <w:sz w:val="22"/>
          <w:szCs w:val="24"/>
        </w:rPr>
      </w:pPr>
    </w:p>
    <w:p w:rsidR="00694E17" w:rsidRPr="00362E05" w:rsidRDefault="00694E17" w:rsidP="00694E17">
      <w:pPr>
        <w:pStyle w:val="NoSpacing"/>
        <w:numPr>
          <w:ilvl w:val="0"/>
          <w:numId w:val="37"/>
        </w:numPr>
        <w:rPr>
          <w:rFonts w:asciiTheme="minorHAnsi" w:hAnsiTheme="minorHAnsi"/>
        </w:rPr>
      </w:pPr>
      <w:r w:rsidRPr="00362E05">
        <w:rPr>
          <w:rFonts w:asciiTheme="minorHAnsi" w:hAnsiTheme="minorHAnsi"/>
        </w:rPr>
        <w:t xml:space="preserve">Understand all compliance and performance aspects of the TtW Deed </w:t>
      </w:r>
    </w:p>
    <w:p w:rsidR="00694E17" w:rsidRPr="00362E05" w:rsidRDefault="00694E17" w:rsidP="00694E17">
      <w:pPr>
        <w:pStyle w:val="NoSpacing"/>
        <w:numPr>
          <w:ilvl w:val="0"/>
          <w:numId w:val="37"/>
        </w:numPr>
        <w:rPr>
          <w:rFonts w:asciiTheme="minorHAnsi" w:hAnsiTheme="minorHAnsi"/>
        </w:rPr>
      </w:pPr>
      <w:r w:rsidRPr="00362E05">
        <w:rPr>
          <w:rFonts w:asciiTheme="minorHAnsi" w:hAnsiTheme="minorHAnsi"/>
        </w:rPr>
        <w:t>Communicate relevant requirements of the TtW Deed to TtW</w:t>
      </w:r>
      <w:r w:rsidR="00635105">
        <w:rPr>
          <w:rFonts w:asciiTheme="minorHAnsi" w:hAnsiTheme="minorHAnsi"/>
        </w:rPr>
        <w:t xml:space="preserve"> site coaches.</w:t>
      </w:r>
    </w:p>
    <w:p w:rsidR="00694E17" w:rsidRDefault="00694E17" w:rsidP="00694E17">
      <w:pPr>
        <w:pStyle w:val="NoSpacing"/>
        <w:numPr>
          <w:ilvl w:val="0"/>
          <w:numId w:val="37"/>
        </w:numPr>
        <w:rPr>
          <w:rFonts w:asciiTheme="minorHAnsi" w:hAnsiTheme="minorHAnsi"/>
        </w:rPr>
      </w:pPr>
      <w:r w:rsidRPr="00362E05">
        <w:rPr>
          <w:rFonts w:asciiTheme="minorHAnsi" w:hAnsiTheme="minorHAnsi"/>
        </w:rPr>
        <w:t xml:space="preserve">Monitor ongoing compliance with the TtW Deed and take direct action to ensure compliance, including working closely with other Workskills </w:t>
      </w:r>
      <w:r w:rsidR="00635105">
        <w:rPr>
          <w:rFonts w:asciiTheme="minorHAnsi" w:hAnsiTheme="minorHAnsi"/>
        </w:rPr>
        <w:t>Team Leaders, TtW Practice Specialist and TtW Manager.</w:t>
      </w:r>
      <w:r w:rsidRPr="00362E05">
        <w:rPr>
          <w:rFonts w:asciiTheme="minorHAnsi" w:hAnsiTheme="minorHAnsi"/>
        </w:rPr>
        <w:t xml:space="preserve"> </w:t>
      </w:r>
    </w:p>
    <w:p w:rsidR="00694E17" w:rsidRPr="00362E05" w:rsidRDefault="00694E17" w:rsidP="00694E17">
      <w:pPr>
        <w:pStyle w:val="NoSpacing"/>
        <w:ind w:left="720"/>
        <w:rPr>
          <w:rFonts w:asciiTheme="minorHAnsi" w:hAnsiTheme="minorHAnsi"/>
        </w:rPr>
      </w:pPr>
    </w:p>
    <w:p w:rsidR="00694E17" w:rsidRPr="00F33846" w:rsidRDefault="00694E17" w:rsidP="00694E17">
      <w:pPr>
        <w:spacing w:line="360" w:lineRule="auto"/>
        <w:jc w:val="both"/>
        <w:rPr>
          <w:rFonts w:ascii="Calibri" w:hAnsi="Calibri" w:cs="Calibri"/>
          <w:b/>
          <w:sz w:val="24"/>
          <w:szCs w:val="24"/>
          <w:u w:val="single"/>
        </w:rPr>
      </w:pPr>
      <w:r w:rsidRPr="00F33846">
        <w:rPr>
          <w:rFonts w:ascii="Calibri" w:hAnsi="Calibri" w:cs="Calibri"/>
          <w:b/>
          <w:sz w:val="24"/>
          <w:szCs w:val="24"/>
          <w:u w:val="single"/>
        </w:rPr>
        <w:t xml:space="preserve">2. </w:t>
      </w:r>
      <w:r w:rsidRPr="00F33846">
        <w:rPr>
          <w:rFonts w:ascii="Calibri" w:hAnsi="Calibri" w:cs="Calibri"/>
          <w:b/>
          <w:sz w:val="24"/>
          <w:szCs w:val="24"/>
          <w:u w:val="single"/>
        </w:rPr>
        <w:tab/>
        <w:t xml:space="preserve">TtW Service Manual </w:t>
      </w:r>
    </w:p>
    <w:p w:rsidR="00694E17" w:rsidRDefault="00694E17" w:rsidP="00694E17">
      <w:pPr>
        <w:jc w:val="both"/>
        <w:rPr>
          <w:rFonts w:ascii="Calibri" w:hAnsi="Calibri" w:cs="Calibri"/>
          <w:b/>
          <w:bCs/>
          <w:sz w:val="22"/>
          <w:szCs w:val="24"/>
        </w:rPr>
      </w:pPr>
      <w:r w:rsidRPr="00186066">
        <w:rPr>
          <w:rFonts w:ascii="Calibri" w:hAnsi="Calibri" w:cs="Calibri"/>
          <w:b/>
          <w:bCs/>
          <w:sz w:val="22"/>
          <w:szCs w:val="24"/>
        </w:rPr>
        <w:t xml:space="preserve">End Result: </w:t>
      </w:r>
      <w:r>
        <w:rPr>
          <w:rFonts w:ascii="Calibri" w:hAnsi="Calibri" w:cs="Calibri"/>
          <w:b/>
          <w:bCs/>
          <w:sz w:val="22"/>
          <w:szCs w:val="24"/>
        </w:rPr>
        <w:t xml:space="preserve">Workskills’ TtW service is implemented </w:t>
      </w:r>
      <w:r w:rsidR="00635105">
        <w:rPr>
          <w:rFonts w:ascii="Calibri" w:hAnsi="Calibri" w:cs="Calibri"/>
          <w:b/>
          <w:bCs/>
          <w:sz w:val="22"/>
          <w:szCs w:val="24"/>
        </w:rPr>
        <w:t xml:space="preserve">within site(s) </w:t>
      </w:r>
      <w:r>
        <w:rPr>
          <w:rFonts w:ascii="Calibri" w:hAnsi="Calibri" w:cs="Calibri"/>
          <w:b/>
          <w:bCs/>
          <w:sz w:val="22"/>
          <w:szCs w:val="24"/>
        </w:rPr>
        <w:t xml:space="preserve">consistent with the TtW Service Manual (which in turn is consistent with the TtW Service Delivery Plan and the TtW Deed) </w:t>
      </w:r>
    </w:p>
    <w:p w:rsidR="00694E17" w:rsidRPr="00186066" w:rsidRDefault="00694E17" w:rsidP="00694E17">
      <w:pPr>
        <w:jc w:val="both"/>
        <w:rPr>
          <w:rFonts w:ascii="Calibri" w:hAnsi="Calibri" w:cs="Calibri"/>
          <w:b/>
          <w:bCs/>
          <w:sz w:val="22"/>
          <w:szCs w:val="24"/>
        </w:rPr>
      </w:pPr>
    </w:p>
    <w:p w:rsidR="00694E17" w:rsidRPr="00362E05" w:rsidRDefault="00694E17" w:rsidP="00694E17">
      <w:pPr>
        <w:pStyle w:val="NoSpacing"/>
        <w:numPr>
          <w:ilvl w:val="0"/>
          <w:numId w:val="38"/>
        </w:numPr>
        <w:rPr>
          <w:rFonts w:asciiTheme="minorHAnsi" w:hAnsiTheme="minorHAnsi"/>
        </w:rPr>
      </w:pPr>
      <w:r w:rsidRPr="00362E05">
        <w:rPr>
          <w:rFonts w:asciiTheme="minorHAnsi" w:hAnsiTheme="minorHAnsi"/>
        </w:rPr>
        <w:t xml:space="preserve">Understand all aspects of the TtW Service Manual </w:t>
      </w:r>
    </w:p>
    <w:p w:rsidR="00694E17" w:rsidRPr="00362E05" w:rsidRDefault="00694E17" w:rsidP="00694E17">
      <w:pPr>
        <w:pStyle w:val="NoSpacing"/>
        <w:numPr>
          <w:ilvl w:val="0"/>
          <w:numId w:val="38"/>
        </w:numPr>
        <w:rPr>
          <w:rFonts w:asciiTheme="minorHAnsi" w:hAnsiTheme="minorHAnsi"/>
        </w:rPr>
      </w:pPr>
      <w:r w:rsidRPr="00362E05">
        <w:rPr>
          <w:rFonts w:asciiTheme="minorHAnsi" w:hAnsiTheme="minorHAnsi"/>
        </w:rPr>
        <w:t xml:space="preserve">Ensure that all TtW </w:t>
      </w:r>
      <w:r w:rsidR="00635105">
        <w:rPr>
          <w:rFonts w:asciiTheme="minorHAnsi" w:hAnsiTheme="minorHAnsi"/>
        </w:rPr>
        <w:t xml:space="preserve">site team </w:t>
      </w:r>
      <w:r w:rsidRPr="00362E05">
        <w:rPr>
          <w:rFonts w:asciiTheme="minorHAnsi" w:hAnsiTheme="minorHAnsi"/>
        </w:rPr>
        <w:t>staff deliver Workskills TtW service in</w:t>
      </w:r>
      <w:r>
        <w:rPr>
          <w:rFonts w:asciiTheme="minorHAnsi" w:hAnsiTheme="minorHAnsi"/>
        </w:rPr>
        <w:t xml:space="preserve"> accordance with the TtW </w:t>
      </w:r>
      <w:r w:rsidRPr="00362E05">
        <w:rPr>
          <w:rFonts w:asciiTheme="minorHAnsi" w:hAnsiTheme="minorHAnsi"/>
        </w:rPr>
        <w:t xml:space="preserve">Service Manual </w:t>
      </w:r>
    </w:p>
    <w:p w:rsidR="00694E17" w:rsidRDefault="00694E17" w:rsidP="00694E17">
      <w:pPr>
        <w:pStyle w:val="NoSpacing"/>
        <w:numPr>
          <w:ilvl w:val="0"/>
          <w:numId w:val="38"/>
        </w:numPr>
        <w:rPr>
          <w:rFonts w:asciiTheme="minorHAnsi" w:hAnsiTheme="minorHAnsi"/>
        </w:rPr>
      </w:pPr>
      <w:r w:rsidRPr="00362E05">
        <w:rPr>
          <w:rFonts w:asciiTheme="minorHAnsi" w:hAnsiTheme="minorHAnsi"/>
        </w:rPr>
        <w:t>Propose amendments and additions to continu</w:t>
      </w:r>
      <w:r>
        <w:rPr>
          <w:rFonts w:asciiTheme="minorHAnsi" w:hAnsiTheme="minorHAnsi"/>
        </w:rPr>
        <w:t xml:space="preserve">ously improve the efficacy and </w:t>
      </w:r>
      <w:r w:rsidRPr="00362E05">
        <w:rPr>
          <w:rFonts w:asciiTheme="minorHAnsi" w:hAnsiTheme="minorHAnsi"/>
        </w:rPr>
        <w:t>applicability of the TtW Service Manual</w:t>
      </w:r>
      <w:r w:rsidR="00635105">
        <w:rPr>
          <w:rFonts w:asciiTheme="minorHAnsi" w:hAnsiTheme="minorHAnsi"/>
        </w:rPr>
        <w:t xml:space="preserve"> through the TtW Practice Specialist</w:t>
      </w:r>
      <w:r w:rsidRPr="00362E05">
        <w:rPr>
          <w:rFonts w:asciiTheme="minorHAnsi" w:hAnsiTheme="minorHAnsi"/>
        </w:rPr>
        <w:t xml:space="preserve">. </w:t>
      </w:r>
    </w:p>
    <w:p w:rsidR="00694E17" w:rsidRPr="00362E05" w:rsidRDefault="00694E17" w:rsidP="00694E17">
      <w:pPr>
        <w:pStyle w:val="NoSpacing"/>
        <w:ind w:left="720"/>
        <w:rPr>
          <w:rFonts w:asciiTheme="minorHAnsi" w:hAnsiTheme="minorHAnsi"/>
        </w:rPr>
      </w:pPr>
    </w:p>
    <w:p w:rsidR="00694E17" w:rsidRPr="00BB4429" w:rsidRDefault="00694E17" w:rsidP="00694E17">
      <w:pPr>
        <w:tabs>
          <w:tab w:val="left" w:pos="709"/>
        </w:tabs>
        <w:spacing w:line="360" w:lineRule="auto"/>
        <w:jc w:val="both"/>
        <w:rPr>
          <w:rFonts w:ascii="Calibri" w:hAnsi="Calibri" w:cs="Calibri"/>
          <w:b/>
          <w:color w:val="000000"/>
          <w:sz w:val="24"/>
          <w:szCs w:val="24"/>
          <w:u w:val="single"/>
        </w:rPr>
      </w:pPr>
      <w:r>
        <w:rPr>
          <w:rFonts w:ascii="Calibri" w:hAnsi="Calibri" w:cs="Calibri"/>
          <w:b/>
          <w:color w:val="000000"/>
          <w:sz w:val="24"/>
          <w:szCs w:val="24"/>
          <w:u w:val="single"/>
        </w:rPr>
        <w:t>3</w:t>
      </w:r>
      <w:r w:rsidRPr="00BB4429">
        <w:rPr>
          <w:rFonts w:ascii="Calibri" w:hAnsi="Calibri" w:cs="Calibri"/>
          <w:b/>
          <w:color w:val="000000"/>
          <w:sz w:val="24"/>
          <w:szCs w:val="24"/>
          <w:u w:val="single"/>
        </w:rPr>
        <w:t xml:space="preserve">.  </w:t>
      </w:r>
      <w:r w:rsidRPr="00BB4429">
        <w:rPr>
          <w:rFonts w:ascii="Calibri" w:hAnsi="Calibri" w:cs="Calibri"/>
          <w:b/>
          <w:color w:val="000000"/>
          <w:sz w:val="24"/>
          <w:szCs w:val="24"/>
          <w:u w:val="single"/>
        </w:rPr>
        <w:tab/>
      </w:r>
      <w:r>
        <w:rPr>
          <w:rFonts w:ascii="Calibri" w:hAnsi="Calibri" w:cs="Calibri"/>
          <w:b/>
          <w:color w:val="000000"/>
          <w:sz w:val="24"/>
          <w:szCs w:val="24"/>
          <w:u w:val="single"/>
        </w:rPr>
        <w:t>Quality Assurance, ISO9001, ISO27001 Right Fit For Risk</w:t>
      </w:r>
      <w:r w:rsidRPr="00BB4429">
        <w:rPr>
          <w:rFonts w:ascii="Calibri" w:hAnsi="Calibri" w:cs="Calibri"/>
          <w:b/>
          <w:color w:val="000000"/>
          <w:sz w:val="24"/>
          <w:szCs w:val="24"/>
          <w:u w:val="single"/>
        </w:rPr>
        <w:t xml:space="preserve"> </w:t>
      </w:r>
    </w:p>
    <w:p w:rsidR="00694E17" w:rsidRDefault="00694E17" w:rsidP="00694E17">
      <w:pPr>
        <w:rPr>
          <w:rFonts w:ascii="Calibri" w:hAnsi="Calibri" w:cs="Calibri"/>
          <w:b/>
          <w:bCs/>
          <w:color w:val="000000"/>
          <w:sz w:val="22"/>
          <w:szCs w:val="22"/>
        </w:rPr>
      </w:pPr>
      <w:r w:rsidRPr="00C23902">
        <w:rPr>
          <w:rFonts w:ascii="Calibri" w:hAnsi="Calibri" w:cs="Calibri"/>
          <w:b/>
          <w:bCs/>
          <w:color w:val="000000"/>
          <w:sz w:val="22"/>
          <w:szCs w:val="22"/>
        </w:rPr>
        <w:lastRenderedPageBreak/>
        <w:t xml:space="preserve">End Result: Workskills’ TtW Service is implemented in accordance with accredited quality assurance and information security frameworks </w:t>
      </w:r>
    </w:p>
    <w:p w:rsidR="00694E17" w:rsidRPr="00362E05" w:rsidRDefault="00694E17" w:rsidP="00694E17">
      <w:pPr>
        <w:pStyle w:val="NoSpacing"/>
        <w:rPr>
          <w:rFonts w:asciiTheme="minorHAnsi" w:hAnsiTheme="minorHAnsi"/>
        </w:rPr>
      </w:pPr>
    </w:p>
    <w:p w:rsidR="00694E17" w:rsidRPr="00362E05" w:rsidRDefault="00635105" w:rsidP="00694E17">
      <w:pPr>
        <w:pStyle w:val="NoSpacing"/>
        <w:numPr>
          <w:ilvl w:val="0"/>
          <w:numId w:val="47"/>
        </w:numPr>
        <w:rPr>
          <w:rFonts w:asciiTheme="minorHAnsi" w:hAnsiTheme="minorHAnsi"/>
        </w:rPr>
      </w:pPr>
      <w:r>
        <w:rPr>
          <w:rFonts w:asciiTheme="minorHAnsi" w:hAnsiTheme="minorHAnsi"/>
        </w:rPr>
        <w:t>Implement</w:t>
      </w:r>
      <w:r w:rsidR="00694E17" w:rsidRPr="00362E05">
        <w:rPr>
          <w:rFonts w:asciiTheme="minorHAnsi" w:hAnsiTheme="minorHAnsi"/>
        </w:rPr>
        <w:t xml:space="preserve"> the key aspects of Workskills’ quality assurance frameworks and the ways they apply to the delivery of the TtW Service</w:t>
      </w:r>
      <w:r>
        <w:rPr>
          <w:rFonts w:asciiTheme="minorHAnsi" w:hAnsiTheme="minorHAnsi"/>
        </w:rPr>
        <w:t xml:space="preserve"> within site(s)</w:t>
      </w:r>
      <w:r w:rsidR="00694E17" w:rsidRPr="00362E05">
        <w:rPr>
          <w:rFonts w:asciiTheme="minorHAnsi" w:hAnsiTheme="minorHAnsi"/>
        </w:rPr>
        <w:t xml:space="preserve"> </w:t>
      </w:r>
    </w:p>
    <w:p w:rsidR="00694E17" w:rsidRPr="00362E05" w:rsidRDefault="00635105" w:rsidP="00694E17">
      <w:pPr>
        <w:pStyle w:val="NoSpacing"/>
        <w:numPr>
          <w:ilvl w:val="0"/>
          <w:numId w:val="47"/>
        </w:numPr>
        <w:rPr>
          <w:rFonts w:asciiTheme="minorHAnsi" w:hAnsiTheme="minorHAnsi"/>
        </w:rPr>
      </w:pPr>
      <w:r>
        <w:rPr>
          <w:rFonts w:asciiTheme="minorHAnsi" w:hAnsiTheme="minorHAnsi"/>
        </w:rPr>
        <w:t>Implement</w:t>
      </w:r>
      <w:r w:rsidR="00694E17" w:rsidRPr="00362E05">
        <w:rPr>
          <w:rFonts w:asciiTheme="minorHAnsi" w:hAnsiTheme="minorHAnsi"/>
        </w:rPr>
        <w:t xml:space="preserve"> the key aspects of Workskills’ information security frameworks and the ways they apply to the delivery of the TtW Service </w:t>
      </w:r>
      <w:r>
        <w:rPr>
          <w:rFonts w:asciiTheme="minorHAnsi" w:hAnsiTheme="minorHAnsi"/>
        </w:rPr>
        <w:t>within site(s)</w:t>
      </w:r>
    </w:p>
    <w:p w:rsidR="00694E17" w:rsidRPr="00D505B9" w:rsidRDefault="00694E17" w:rsidP="00694E17">
      <w:pPr>
        <w:pStyle w:val="NoSpacing"/>
        <w:numPr>
          <w:ilvl w:val="0"/>
          <w:numId w:val="47"/>
        </w:numPr>
        <w:rPr>
          <w:rFonts w:asciiTheme="minorHAnsi" w:hAnsiTheme="minorHAnsi"/>
        </w:rPr>
      </w:pPr>
      <w:r w:rsidRPr="00362E05">
        <w:rPr>
          <w:rFonts w:asciiTheme="minorHAnsi" w:hAnsiTheme="minorHAnsi"/>
        </w:rPr>
        <w:t xml:space="preserve">Ensure the TtW service is delivered in </w:t>
      </w:r>
      <w:r w:rsidR="00635105">
        <w:rPr>
          <w:rFonts w:asciiTheme="minorHAnsi" w:hAnsiTheme="minorHAnsi"/>
        </w:rPr>
        <w:t xml:space="preserve">site(s) </w:t>
      </w:r>
      <w:r w:rsidRPr="00362E05">
        <w:rPr>
          <w:rFonts w:asciiTheme="minorHAnsi" w:hAnsiTheme="minorHAnsi"/>
        </w:rPr>
        <w:t xml:space="preserve">accordance with Workskills quality and information security frameworks. </w:t>
      </w:r>
    </w:p>
    <w:p w:rsidR="00694E17" w:rsidRPr="00362E05" w:rsidRDefault="00694E17" w:rsidP="00694E17">
      <w:pPr>
        <w:pStyle w:val="NoSpacing"/>
        <w:ind w:left="720"/>
        <w:rPr>
          <w:rFonts w:asciiTheme="minorHAnsi" w:hAnsiTheme="minorHAnsi"/>
        </w:rPr>
      </w:pPr>
    </w:p>
    <w:p w:rsidR="00694E17" w:rsidRDefault="00694E17" w:rsidP="00694E17">
      <w:pPr>
        <w:jc w:val="both"/>
        <w:rPr>
          <w:rFonts w:asciiTheme="minorHAnsi" w:hAnsiTheme="minorHAnsi"/>
          <w:b/>
          <w:color w:val="000000"/>
          <w:sz w:val="24"/>
          <w:szCs w:val="24"/>
          <w:u w:val="single"/>
        </w:rPr>
      </w:pPr>
      <w:r w:rsidRPr="004E614C">
        <w:rPr>
          <w:rFonts w:asciiTheme="minorHAnsi" w:hAnsiTheme="minorHAnsi"/>
          <w:b/>
          <w:color w:val="000000"/>
          <w:sz w:val="24"/>
          <w:szCs w:val="24"/>
          <w:u w:val="single"/>
        </w:rPr>
        <w:t xml:space="preserve">4. </w:t>
      </w:r>
      <w:r w:rsidRPr="004E614C">
        <w:rPr>
          <w:rFonts w:asciiTheme="minorHAnsi" w:hAnsiTheme="minorHAnsi"/>
          <w:b/>
          <w:color w:val="000000"/>
          <w:sz w:val="24"/>
          <w:szCs w:val="24"/>
          <w:u w:val="single"/>
        </w:rPr>
        <w:tab/>
        <w:t xml:space="preserve">Lead and inspire the Workskills TtW team to support young Tasmanians achieve their goals in life, work and education </w:t>
      </w:r>
    </w:p>
    <w:p w:rsidR="00694E17" w:rsidRPr="004E614C" w:rsidRDefault="00694E17" w:rsidP="00694E17">
      <w:pPr>
        <w:jc w:val="both"/>
        <w:rPr>
          <w:rFonts w:asciiTheme="minorHAnsi" w:hAnsiTheme="minorHAnsi"/>
          <w:b/>
          <w:color w:val="000000"/>
          <w:sz w:val="24"/>
          <w:szCs w:val="24"/>
          <w:u w:val="single"/>
        </w:rPr>
      </w:pPr>
    </w:p>
    <w:p w:rsidR="00694E17" w:rsidRDefault="00694E17" w:rsidP="00694E17">
      <w:pPr>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Pr>
          <w:rFonts w:ascii="Calibri" w:hAnsi="Calibri" w:cs="Calibri"/>
          <w:b/>
          <w:bCs/>
          <w:color w:val="000000"/>
          <w:sz w:val="22"/>
          <w:szCs w:val="24"/>
        </w:rPr>
        <w:t xml:space="preserve">All TtW </w:t>
      </w:r>
      <w:r w:rsidR="00635105">
        <w:rPr>
          <w:rFonts w:ascii="Calibri" w:hAnsi="Calibri" w:cs="Calibri"/>
          <w:b/>
          <w:bCs/>
          <w:color w:val="000000"/>
          <w:sz w:val="22"/>
          <w:szCs w:val="24"/>
        </w:rPr>
        <w:t>site coaches</w:t>
      </w:r>
      <w:r>
        <w:rPr>
          <w:rFonts w:ascii="Calibri" w:hAnsi="Calibri" w:cs="Calibri"/>
          <w:b/>
          <w:bCs/>
          <w:color w:val="000000"/>
          <w:sz w:val="22"/>
          <w:szCs w:val="24"/>
        </w:rPr>
        <w:t xml:space="preserve"> implement the TtW service with consistent high quality as assessed through qualitative and quantitative measures</w:t>
      </w:r>
    </w:p>
    <w:p w:rsidR="00694E17" w:rsidRPr="0002040E" w:rsidRDefault="00694E17" w:rsidP="00694E17">
      <w:pPr>
        <w:rPr>
          <w:rFonts w:ascii="Calibri" w:hAnsi="Calibri" w:cs="Calibri"/>
          <w:b/>
          <w:bCs/>
          <w:color w:val="000000"/>
          <w:sz w:val="22"/>
          <w:szCs w:val="24"/>
        </w:rPr>
      </w:pPr>
    </w:p>
    <w:p w:rsidR="00694E17" w:rsidRPr="00362E05" w:rsidRDefault="00694E17" w:rsidP="00694E17">
      <w:pPr>
        <w:pStyle w:val="NoSpacing"/>
        <w:numPr>
          <w:ilvl w:val="0"/>
          <w:numId w:val="39"/>
        </w:numPr>
        <w:rPr>
          <w:rFonts w:asciiTheme="minorHAnsi" w:hAnsiTheme="minorHAnsi"/>
        </w:rPr>
      </w:pPr>
      <w:r w:rsidRPr="00362E05">
        <w:rPr>
          <w:rFonts w:asciiTheme="minorHAnsi" w:hAnsiTheme="minorHAnsi"/>
        </w:rPr>
        <w:t xml:space="preserve">Develop and maintain a high level of knowledge about </w:t>
      </w:r>
      <w:r w:rsidR="00635105">
        <w:rPr>
          <w:rFonts w:asciiTheme="minorHAnsi" w:hAnsiTheme="minorHAnsi"/>
        </w:rPr>
        <w:t>issues impacting young people within site(s) LGA</w:t>
      </w:r>
      <w:r w:rsidRPr="00362E05">
        <w:rPr>
          <w:rFonts w:asciiTheme="minorHAnsi" w:hAnsiTheme="minorHAnsi"/>
        </w:rPr>
        <w:t xml:space="preserve">, particularly in the areas of employment and education </w:t>
      </w:r>
    </w:p>
    <w:p w:rsidR="00694E17" w:rsidRPr="00362E05" w:rsidRDefault="00635105" w:rsidP="00694E17">
      <w:pPr>
        <w:pStyle w:val="NoSpacing"/>
        <w:numPr>
          <w:ilvl w:val="0"/>
          <w:numId w:val="39"/>
        </w:numPr>
        <w:rPr>
          <w:rFonts w:asciiTheme="minorHAnsi" w:hAnsiTheme="minorHAnsi"/>
        </w:rPr>
      </w:pPr>
      <w:r>
        <w:rPr>
          <w:rFonts w:asciiTheme="minorHAnsi" w:hAnsiTheme="minorHAnsi"/>
        </w:rPr>
        <w:t>Implement</w:t>
      </w:r>
      <w:r w:rsidR="00694E17" w:rsidRPr="00362E05">
        <w:rPr>
          <w:rFonts w:asciiTheme="minorHAnsi" w:hAnsiTheme="minorHAnsi"/>
        </w:rPr>
        <w:t xml:space="preserve"> contemporary best practice in strengths-based, client-centred approaches to youth development </w:t>
      </w:r>
    </w:p>
    <w:p w:rsidR="00694E17" w:rsidRPr="00362E05" w:rsidRDefault="00694E17" w:rsidP="00694E17">
      <w:pPr>
        <w:pStyle w:val="NoSpacing"/>
        <w:numPr>
          <w:ilvl w:val="0"/>
          <w:numId w:val="39"/>
        </w:numPr>
        <w:rPr>
          <w:rFonts w:asciiTheme="minorHAnsi" w:hAnsiTheme="minorHAnsi"/>
        </w:rPr>
      </w:pPr>
      <w:r w:rsidRPr="00362E05">
        <w:rPr>
          <w:rFonts w:asciiTheme="minorHAnsi" w:hAnsiTheme="minorHAnsi"/>
        </w:rPr>
        <w:t xml:space="preserve">Possess skills to positively reinforce the implementation of best practice across the </w:t>
      </w:r>
      <w:r w:rsidR="00635105">
        <w:rPr>
          <w:rFonts w:asciiTheme="minorHAnsi" w:hAnsiTheme="minorHAnsi"/>
        </w:rPr>
        <w:t>site(s) TtW coaches</w:t>
      </w:r>
      <w:r w:rsidRPr="00362E05">
        <w:rPr>
          <w:rFonts w:asciiTheme="minorHAnsi" w:hAnsiTheme="minorHAnsi"/>
        </w:rPr>
        <w:t>, including encouraging innovation, acknowledging practice excellence, and effectively supporting improvement</w:t>
      </w:r>
    </w:p>
    <w:p w:rsidR="00694E17" w:rsidRDefault="00694E17" w:rsidP="00694E17">
      <w:pPr>
        <w:pStyle w:val="NoSpacing"/>
        <w:numPr>
          <w:ilvl w:val="0"/>
          <w:numId w:val="39"/>
        </w:numPr>
        <w:rPr>
          <w:rFonts w:asciiTheme="minorHAnsi" w:hAnsiTheme="minorHAnsi"/>
        </w:rPr>
      </w:pPr>
      <w:r w:rsidRPr="00362E05">
        <w:rPr>
          <w:rFonts w:asciiTheme="minorHAnsi" w:hAnsiTheme="minorHAnsi"/>
        </w:rPr>
        <w:t xml:space="preserve">Develop and implement internal processes to obtain and analyse evaluative information </w:t>
      </w:r>
      <w:r w:rsidR="00635105">
        <w:rPr>
          <w:rFonts w:asciiTheme="minorHAnsi" w:hAnsiTheme="minorHAnsi"/>
        </w:rPr>
        <w:t xml:space="preserve">from participants </w:t>
      </w:r>
      <w:r w:rsidRPr="00362E05">
        <w:rPr>
          <w:rFonts w:asciiTheme="minorHAnsi" w:hAnsiTheme="minorHAnsi"/>
        </w:rPr>
        <w:t>about the</w:t>
      </w:r>
      <w:r w:rsidR="00635105">
        <w:rPr>
          <w:rFonts w:asciiTheme="minorHAnsi" w:hAnsiTheme="minorHAnsi"/>
        </w:rPr>
        <w:t xml:space="preserve"> site(s) delivery of the</w:t>
      </w:r>
      <w:r w:rsidRPr="00362E05">
        <w:rPr>
          <w:rFonts w:asciiTheme="minorHAnsi" w:hAnsiTheme="minorHAnsi"/>
        </w:rPr>
        <w:t xml:space="preserve"> TtW service, and apply this information to drive continuous improvement. </w:t>
      </w:r>
    </w:p>
    <w:p w:rsidR="00694E17" w:rsidRPr="00362E05" w:rsidRDefault="00694E17" w:rsidP="00694E17">
      <w:pPr>
        <w:pStyle w:val="NoSpacing"/>
        <w:ind w:left="720"/>
        <w:rPr>
          <w:rFonts w:asciiTheme="minorHAnsi" w:hAnsiTheme="minorHAnsi"/>
        </w:rPr>
      </w:pPr>
    </w:p>
    <w:p w:rsidR="00694E17" w:rsidRPr="00982B3E" w:rsidRDefault="00694E17" w:rsidP="00694E17">
      <w:pPr>
        <w:widowControl w:val="0"/>
        <w:tabs>
          <w:tab w:val="left" w:pos="-720"/>
          <w:tab w:val="left" w:pos="-142"/>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line="360" w:lineRule="auto"/>
        <w:ind w:right="-120"/>
        <w:rPr>
          <w:rFonts w:ascii="Calibri" w:hAnsi="Calibri" w:cs="Calibri"/>
          <w:b/>
          <w:sz w:val="24"/>
          <w:szCs w:val="24"/>
          <w:u w:val="single"/>
        </w:rPr>
      </w:pPr>
      <w:r>
        <w:rPr>
          <w:rFonts w:ascii="Calibri" w:hAnsi="Calibri" w:cs="Calibri"/>
          <w:b/>
          <w:sz w:val="24"/>
          <w:szCs w:val="24"/>
          <w:u w:val="single"/>
        </w:rPr>
        <w:t>5</w:t>
      </w:r>
      <w:r w:rsidRPr="00BB4429">
        <w:rPr>
          <w:rFonts w:ascii="Calibri" w:hAnsi="Calibri" w:cs="Calibri"/>
          <w:b/>
          <w:sz w:val="24"/>
          <w:szCs w:val="24"/>
          <w:u w:val="single"/>
        </w:rPr>
        <w:t xml:space="preserve">. </w:t>
      </w:r>
      <w:r>
        <w:rPr>
          <w:rFonts w:ascii="Calibri" w:hAnsi="Calibri" w:cs="Calibri"/>
          <w:b/>
          <w:sz w:val="24"/>
          <w:szCs w:val="24"/>
          <w:u w:val="single"/>
        </w:rPr>
        <w:tab/>
        <w:t xml:space="preserve">    </w:t>
      </w:r>
      <w:r w:rsidRPr="00982B3E">
        <w:rPr>
          <w:rFonts w:ascii="Calibri" w:hAnsi="Calibri" w:cs="Calibri"/>
          <w:b/>
          <w:sz w:val="24"/>
          <w:szCs w:val="24"/>
          <w:u w:val="single"/>
        </w:rPr>
        <w:t xml:space="preserve">Drive performance of the TtW team to meet TtW </w:t>
      </w:r>
      <w:r>
        <w:rPr>
          <w:rFonts w:ascii="Calibri" w:hAnsi="Calibri" w:cs="Calibri"/>
          <w:b/>
          <w:sz w:val="24"/>
          <w:szCs w:val="24"/>
          <w:u w:val="single"/>
        </w:rPr>
        <w:t>KPIs</w:t>
      </w:r>
      <w:r w:rsidRPr="00982B3E">
        <w:rPr>
          <w:rFonts w:ascii="Calibri" w:hAnsi="Calibri" w:cs="Calibri"/>
          <w:b/>
          <w:sz w:val="24"/>
          <w:szCs w:val="24"/>
          <w:u w:val="single"/>
        </w:rPr>
        <w:t xml:space="preserve"> </w:t>
      </w:r>
    </w:p>
    <w:p w:rsidR="00694E17" w:rsidRPr="0002040E" w:rsidRDefault="00694E17" w:rsidP="00694E17">
      <w:pPr>
        <w:widowControl w:val="0"/>
        <w:tabs>
          <w:tab w:val="left" w:pos="-720"/>
          <w:tab w:val="left" w:pos="-142"/>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line="360" w:lineRule="auto"/>
        <w:ind w:right="-120"/>
        <w:rPr>
          <w:rFonts w:ascii="Calibri" w:hAnsi="Calibri" w:cs="Calibri"/>
          <w:b/>
          <w:sz w:val="22"/>
          <w:szCs w:val="24"/>
        </w:rPr>
      </w:pPr>
      <w:r w:rsidRPr="0002040E">
        <w:rPr>
          <w:rFonts w:ascii="Calibri" w:hAnsi="Calibri" w:cs="Calibri"/>
          <w:b/>
          <w:sz w:val="22"/>
          <w:szCs w:val="24"/>
        </w:rPr>
        <w:t xml:space="preserve">End result: </w:t>
      </w:r>
      <w:r>
        <w:rPr>
          <w:rFonts w:ascii="Calibri" w:hAnsi="Calibri" w:cs="Calibri"/>
          <w:b/>
          <w:sz w:val="22"/>
          <w:szCs w:val="24"/>
        </w:rPr>
        <w:t xml:space="preserve">100% TtW Deed and internal KPI targets are met or exceeded </w:t>
      </w:r>
    </w:p>
    <w:p w:rsidR="00694E17" w:rsidRPr="00362E05" w:rsidRDefault="00694E17" w:rsidP="00694E17">
      <w:pPr>
        <w:pStyle w:val="NoSpacing"/>
        <w:numPr>
          <w:ilvl w:val="0"/>
          <w:numId w:val="40"/>
        </w:numPr>
        <w:rPr>
          <w:rFonts w:asciiTheme="minorHAnsi" w:hAnsiTheme="minorHAnsi"/>
        </w:rPr>
      </w:pPr>
      <w:r w:rsidRPr="00362E05">
        <w:rPr>
          <w:rFonts w:asciiTheme="minorHAnsi" w:hAnsiTheme="minorHAnsi"/>
        </w:rPr>
        <w:t>Develop a detailed understanding</w:t>
      </w:r>
      <w:r w:rsidR="00635105">
        <w:rPr>
          <w:rFonts w:asciiTheme="minorHAnsi" w:hAnsiTheme="minorHAnsi"/>
        </w:rPr>
        <w:t xml:space="preserve"> of the TtW Deed KPIs and implement within the site(s)</w:t>
      </w:r>
      <w:r w:rsidRPr="00362E05">
        <w:rPr>
          <w:rFonts w:asciiTheme="minorHAnsi" w:hAnsiTheme="minorHAnsi"/>
        </w:rPr>
        <w:t xml:space="preserve"> processes and performance required for the TtW </w:t>
      </w:r>
      <w:r w:rsidR="00635105">
        <w:rPr>
          <w:rFonts w:asciiTheme="minorHAnsi" w:hAnsiTheme="minorHAnsi"/>
        </w:rPr>
        <w:t>coaches</w:t>
      </w:r>
      <w:r w:rsidRPr="00362E05">
        <w:rPr>
          <w:rFonts w:asciiTheme="minorHAnsi" w:hAnsiTheme="minorHAnsi"/>
        </w:rPr>
        <w:t xml:space="preserve"> to meet or exceed the TtW Deed KPIs in relation: </w:t>
      </w:r>
    </w:p>
    <w:p w:rsidR="00694E17" w:rsidRPr="00362E05" w:rsidRDefault="00694E17" w:rsidP="00694E17">
      <w:pPr>
        <w:pStyle w:val="NoSpacing"/>
        <w:numPr>
          <w:ilvl w:val="0"/>
          <w:numId w:val="41"/>
        </w:numPr>
        <w:ind w:left="1418"/>
        <w:rPr>
          <w:rFonts w:asciiTheme="minorHAnsi" w:hAnsiTheme="minorHAnsi"/>
        </w:rPr>
      </w:pPr>
      <w:r w:rsidRPr="00362E05">
        <w:rPr>
          <w:rFonts w:asciiTheme="minorHAnsi" w:hAnsiTheme="minorHAnsi"/>
        </w:rPr>
        <w:t xml:space="preserve">“Education and Employment” </w:t>
      </w:r>
    </w:p>
    <w:p w:rsidR="00694E17" w:rsidRPr="00362E05" w:rsidRDefault="00694E17" w:rsidP="00694E17">
      <w:pPr>
        <w:pStyle w:val="NoSpacing"/>
        <w:numPr>
          <w:ilvl w:val="0"/>
          <w:numId w:val="41"/>
        </w:numPr>
        <w:ind w:left="1418"/>
        <w:rPr>
          <w:rFonts w:asciiTheme="minorHAnsi" w:hAnsiTheme="minorHAnsi"/>
        </w:rPr>
      </w:pPr>
      <w:r w:rsidRPr="00362E05">
        <w:rPr>
          <w:rFonts w:asciiTheme="minorHAnsi" w:hAnsiTheme="minorHAnsi"/>
        </w:rPr>
        <w:t xml:space="preserve">“Progress to Employment” </w:t>
      </w:r>
    </w:p>
    <w:p w:rsidR="00694E17" w:rsidRPr="00362E05" w:rsidRDefault="00694E17" w:rsidP="00694E17">
      <w:pPr>
        <w:pStyle w:val="NoSpacing"/>
        <w:numPr>
          <w:ilvl w:val="0"/>
          <w:numId w:val="41"/>
        </w:numPr>
        <w:ind w:left="1418"/>
        <w:rPr>
          <w:rFonts w:asciiTheme="minorHAnsi" w:hAnsiTheme="minorHAnsi"/>
        </w:rPr>
      </w:pPr>
      <w:r w:rsidRPr="00362E05">
        <w:rPr>
          <w:rFonts w:asciiTheme="minorHAnsi" w:hAnsiTheme="minorHAnsi"/>
        </w:rPr>
        <w:t>“Quality of Service</w:t>
      </w:r>
    </w:p>
    <w:p w:rsidR="009B0500" w:rsidRDefault="00694E17" w:rsidP="009B0500">
      <w:pPr>
        <w:pStyle w:val="NoSpacing"/>
        <w:numPr>
          <w:ilvl w:val="0"/>
          <w:numId w:val="41"/>
        </w:numPr>
        <w:ind w:left="1418"/>
        <w:rPr>
          <w:rFonts w:asciiTheme="minorHAnsi" w:hAnsiTheme="minorHAnsi"/>
        </w:rPr>
      </w:pPr>
      <w:r w:rsidRPr="00362E05">
        <w:rPr>
          <w:rFonts w:asciiTheme="minorHAnsi" w:hAnsiTheme="minorHAnsi"/>
        </w:rPr>
        <w:t xml:space="preserve">“Efficiency of Service” </w:t>
      </w:r>
    </w:p>
    <w:p w:rsidR="00694E17" w:rsidRPr="009B0500" w:rsidRDefault="00694E17" w:rsidP="009B0500">
      <w:pPr>
        <w:pStyle w:val="NoSpacing"/>
        <w:numPr>
          <w:ilvl w:val="0"/>
          <w:numId w:val="41"/>
        </w:numPr>
        <w:ind w:left="1418"/>
        <w:rPr>
          <w:rFonts w:asciiTheme="minorHAnsi" w:hAnsiTheme="minorHAnsi"/>
        </w:rPr>
      </w:pPr>
      <w:r w:rsidRPr="009B0500">
        <w:rPr>
          <w:rFonts w:asciiTheme="minorHAnsi" w:hAnsiTheme="minorHAnsi"/>
        </w:rPr>
        <w:t xml:space="preserve">“Deed Compliance and Contract Management” </w:t>
      </w:r>
    </w:p>
    <w:p w:rsidR="009B0500" w:rsidRDefault="00694E17" w:rsidP="00CC22F0">
      <w:pPr>
        <w:pStyle w:val="NoSpacing"/>
        <w:numPr>
          <w:ilvl w:val="0"/>
          <w:numId w:val="40"/>
        </w:numPr>
        <w:rPr>
          <w:rFonts w:asciiTheme="minorHAnsi" w:hAnsiTheme="minorHAnsi"/>
        </w:rPr>
      </w:pPr>
      <w:r w:rsidRPr="009B0500">
        <w:rPr>
          <w:rFonts w:asciiTheme="minorHAnsi" w:hAnsiTheme="minorHAnsi"/>
        </w:rPr>
        <w:t xml:space="preserve">Establish individual </w:t>
      </w:r>
      <w:r w:rsidR="009B0500" w:rsidRPr="009B0500">
        <w:rPr>
          <w:rFonts w:asciiTheme="minorHAnsi" w:hAnsiTheme="minorHAnsi"/>
        </w:rPr>
        <w:t>coach</w:t>
      </w:r>
      <w:r w:rsidRPr="009B0500">
        <w:rPr>
          <w:rFonts w:asciiTheme="minorHAnsi" w:hAnsiTheme="minorHAnsi"/>
        </w:rPr>
        <w:t xml:space="preserve">; </w:t>
      </w:r>
      <w:r w:rsidR="009B0500" w:rsidRPr="009B0500">
        <w:rPr>
          <w:rFonts w:asciiTheme="minorHAnsi" w:hAnsiTheme="minorHAnsi"/>
        </w:rPr>
        <w:t xml:space="preserve">and </w:t>
      </w:r>
      <w:r w:rsidRPr="009B0500">
        <w:rPr>
          <w:rFonts w:asciiTheme="minorHAnsi" w:hAnsiTheme="minorHAnsi"/>
        </w:rPr>
        <w:t>site</w:t>
      </w:r>
      <w:r w:rsidR="009B0500" w:rsidRPr="009B0500">
        <w:rPr>
          <w:rFonts w:asciiTheme="minorHAnsi" w:hAnsiTheme="minorHAnsi"/>
        </w:rPr>
        <w:t>(s)</w:t>
      </w:r>
      <w:r w:rsidRPr="009B0500">
        <w:rPr>
          <w:rFonts w:asciiTheme="minorHAnsi" w:hAnsiTheme="minorHAnsi"/>
        </w:rPr>
        <w:t xml:space="preserve"> targets, in close cooperation with relevant </w:t>
      </w:r>
      <w:r w:rsidR="009B0500" w:rsidRPr="009B0500">
        <w:rPr>
          <w:rFonts w:asciiTheme="minorHAnsi" w:hAnsiTheme="minorHAnsi"/>
        </w:rPr>
        <w:t xml:space="preserve">the TtW Manager. </w:t>
      </w:r>
    </w:p>
    <w:p w:rsidR="00694E17" w:rsidRPr="009B0500" w:rsidRDefault="00694E17" w:rsidP="00CC22F0">
      <w:pPr>
        <w:pStyle w:val="NoSpacing"/>
        <w:numPr>
          <w:ilvl w:val="0"/>
          <w:numId w:val="40"/>
        </w:numPr>
        <w:rPr>
          <w:rFonts w:asciiTheme="minorHAnsi" w:hAnsiTheme="minorHAnsi"/>
        </w:rPr>
      </w:pPr>
      <w:r w:rsidRPr="009B0500">
        <w:rPr>
          <w:rFonts w:asciiTheme="minorHAnsi" w:hAnsiTheme="minorHAnsi"/>
        </w:rPr>
        <w:t xml:space="preserve">Ensure that all TtW </w:t>
      </w:r>
      <w:r w:rsidR="009B0500">
        <w:rPr>
          <w:rFonts w:asciiTheme="minorHAnsi" w:hAnsiTheme="minorHAnsi"/>
        </w:rPr>
        <w:t>coaches have</w:t>
      </w:r>
      <w:r w:rsidRPr="009B0500">
        <w:rPr>
          <w:rFonts w:asciiTheme="minorHAnsi" w:hAnsiTheme="minorHAnsi"/>
        </w:rPr>
        <w:t xml:space="preserve"> individual performance plans, and that all TtW </w:t>
      </w:r>
      <w:r w:rsidR="009B0500">
        <w:rPr>
          <w:rFonts w:asciiTheme="minorHAnsi" w:hAnsiTheme="minorHAnsi"/>
        </w:rPr>
        <w:t>coaches</w:t>
      </w:r>
      <w:r w:rsidRPr="009B0500">
        <w:rPr>
          <w:rFonts w:asciiTheme="minorHAnsi" w:hAnsiTheme="minorHAnsi"/>
        </w:rPr>
        <w:t xml:space="preserve"> understand the processes and performance required to achieve their individual targets </w:t>
      </w:r>
    </w:p>
    <w:p w:rsidR="00694E17" w:rsidRDefault="009B0500" w:rsidP="00694E17">
      <w:pPr>
        <w:pStyle w:val="NoSpacing"/>
        <w:numPr>
          <w:ilvl w:val="0"/>
          <w:numId w:val="40"/>
        </w:numPr>
        <w:rPr>
          <w:rFonts w:asciiTheme="minorHAnsi" w:hAnsiTheme="minorHAnsi"/>
        </w:rPr>
      </w:pPr>
      <w:r>
        <w:rPr>
          <w:rFonts w:asciiTheme="minorHAnsi" w:hAnsiTheme="minorHAnsi"/>
        </w:rPr>
        <w:t>M</w:t>
      </w:r>
      <w:r w:rsidR="00694E17" w:rsidRPr="00362E05">
        <w:rPr>
          <w:rFonts w:asciiTheme="minorHAnsi" w:hAnsiTheme="minorHAnsi"/>
        </w:rPr>
        <w:t>onitor the progress in achieving Tt</w:t>
      </w:r>
      <w:r>
        <w:rPr>
          <w:rFonts w:asciiTheme="minorHAnsi" w:hAnsiTheme="minorHAnsi"/>
        </w:rPr>
        <w:t xml:space="preserve">W Deed KPIs – at the individual and </w:t>
      </w:r>
      <w:r w:rsidR="00694E17" w:rsidRPr="00362E05">
        <w:rPr>
          <w:rFonts w:asciiTheme="minorHAnsi" w:hAnsiTheme="minorHAnsi"/>
        </w:rPr>
        <w:t>site</w:t>
      </w:r>
      <w:r>
        <w:rPr>
          <w:rFonts w:asciiTheme="minorHAnsi" w:hAnsiTheme="minorHAnsi"/>
        </w:rPr>
        <w:t xml:space="preserve">(s) </w:t>
      </w:r>
      <w:r w:rsidR="00694E17" w:rsidRPr="00362E05">
        <w:rPr>
          <w:rFonts w:asciiTheme="minorHAnsi" w:hAnsiTheme="minorHAnsi"/>
        </w:rPr>
        <w:t xml:space="preserve">level – in real time. </w:t>
      </w:r>
    </w:p>
    <w:p w:rsidR="00694E17" w:rsidRPr="00362E05" w:rsidRDefault="00694E17" w:rsidP="00694E17">
      <w:pPr>
        <w:pStyle w:val="NoSpacing"/>
        <w:ind w:left="720"/>
        <w:rPr>
          <w:rFonts w:asciiTheme="minorHAnsi" w:hAnsiTheme="minorHAnsi"/>
        </w:rPr>
      </w:pPr>
    </w:p>
    <w:p w:rsidR="00694E17" w:rsidRDefault="00694E17" w:rsidP="00694E17">
      <w:pPr>
        <w:rPr>
          <w:rFonts w:ascii="Calibri" w:hAnsi="Calibri" w:cs="Calibri"/>
          <w:b/>
          <w:color w:val="000000"/>
          <w:sz w:val="24"/>
          <w:szCs w:val="24"/>
          <w:u w:val="single"/>
        </w:rPr>
      </w:pPr>
      <w:r w:rsidRPr="00F33846">
        <w:rPr>
          <w:rFonts w:ascii="Calibri" w:hAnsi="Calibri" w:cs="Calibri"/>
          <w:b/>
          <w:color w:val="000000"/>
          <w:sz w:val="24"/>
          <w:szCs w:val="24"/>
          <w:u w:val="single"/>
        </w:rPr>
        <w:lastRenderedPageBreak/>
        <w:t xml:space="preserve">6. </w:t>
      </w:r>
      <w:r w:rsidRPr="00F33846">
        <w:rPr>
          <w:rFonts w:ascii="Calibri" w:hAnsi="Calibri" w:cs="Calibri"/>
          <w:b/>
          <w:color w:val="000000"/>
          <w:sz w:val="24"/>
          <w:szCs w:val="24"/>
          <w:u w:val="single"/>
        </w:rPr>
        <w:tab/>
        <w:t xml:space="preserve">Work cooperatively with other Workskills managers and staff to ensure TtW </w:t>
      </w:r>
      <w:r w:rsidRPr="00F33846">
        <w:rPr>
          <w:rFonts w:ascii="Calibri" w:hAnsi="Calibri" w:cs="Calibri"/>
          <w:b/>
          <w:color w:val="000000"/>
          <w:sz w:val="24"/>
          <w:szCs w:val="24"/>
        </w:rPr>
        <w:tab/>
      </w:r>
      <w:r w:rsidRPr="00F33846">
        <w:rPr>
          <w:rFonts w:ascii="Calibri" w:hAnsi="Calibri" w:cs="Calibri"/>
          <w:b/>
          <w:color w:val="000000"/>
          <w:sz w:val="24"/>
          <w:szCs w:val="24"/>
          <w:u w:val="single"/>
        </w:rPr>
        <w:t xml:space="preserve">operates effectively and efficiently </w:t>
      </w:r>
    </w:p>
    <w:p w:rsidR="00694E17" w:rsidRPr="00F33846" w:rsidRDefault="00694E17" w:rsidP="00694E17">
      <w:pPr>
        <w:rPr>
          <w:rFonts w:ascii="Calibri" w:hAnsi="Calibri" w:cs="Calibri"/>
          <w:b/>
          <w:color w:val="000000"/>
          <w:sz w:val="24"/>
          <w:szCs w:val="24"/>
          <w:u w:val="single"/>
        </w:rPr>
      </w:pPr>
    </w:p>
    <w:p w:rsidR="00694E17" w:rsidRDefault="00694E17" w:rsidP="00694E17">
      <w:pPr>
        <w:pStyle w:val="Heading5"/>
        <w:spacing w:before="0" w:after="0"/>
        <w:rPr>
          <w:i w:val="0"/>
          <w:iCs w:val="0"/>
          <w:color w:val="000000"/>
          <w:sz w:val="22"/>
          <w:szCs w:val="24"/>
        </w:rPr>
      </w:pPr>
      <w:r w:rsidRPr="0002040E">
        <w:rPr>
          <w:i w:val="0"/>
          <w:iCs w:val="0"/>
          <w:color w:val="000000"/>
          <w:sz w:val="22"/>
          <w:szCs w:val="24"/>
        </w:rPr>
        <w:t xml:space="preserve">End result:  </w:t>
      </w:r>
      <w:r>
        <w:rPr>
          <w:i w:val="0"/>
          <w:iCs w:val="0"/>
          <w:color w:val="000000"/>
          <w:sz w:val="22"/>
          <w:szCs w:val="24"/>
        </w:rPr>
        <w:t xml:space="preserve">All aspects of </w:t>
      </w:r>
      <w:r w:rsidR="009B0500">
        <w:rPr>
          <w:i w:val="0"/>
          <w:iCs w:val="0"/>
          <w:color w:val="000000"/>
          <w:sz w:val="22"/>
          <w:szCs w:val="24"/>
          <w:lang w:val="en-US"/>
        </w:rPr>
        <w:t>the site(s)</w:t>
      </w:r>
      <w:r>
        <w:rPr>
          <w:i w:val="0"/>
          <w:iCs w:val="0"/>
          <w:color w:val="000000"/>
          <w:sz w:val="22"/>
          <w:szCs w:val="24"/>
        </w:rPr>
        <w:t xml:space="preserve"> operations </w:t>
      </w:r>
      <w:r w:rsidR="009B0500">
        <w:rPr>
          <w:i w:val="0"/>
          <w:iCs w:val="0"/>
          <w:color w:val="000000"/>
          <w:sz w:val="22"/>
          <w:szCs w:val="24"/>
        </w:rPr>
        <w:t>value add the TtW service</w:t>
      </w:r>
    </w:p>
    <w:p w:rsidR="00694E17" w:rsidRPr="007057E4" w:rsidRDefault="00694E17" w:rsidP="00694E17"/>
    <w:p w:rsidR="00694E17" w:rsidRPr="00362E05" w:rsidRDefault="00694E17" w:rsidP="00694E17">
      <w:pPr>
        <w:pStyle w:val="NoSpacing"/>
        <w:numPr>
          <w:ilvl w:val="0"/>
          <w:numId w:val="42"/>
        </w:numPr>
        <w:rPr>
          <w:rFonts w:asciiTheme="minorHAnsi" w:hAnsiTheme="minorHAnsi"/>
        </w:rPr>
      </w:pPr>
      <w:r w:rsidRPr="00362E05">
        <w:rPr>
          <w:rFonts w:asciiTheme="minorHAnsi" w:hAnsiTheme="minorHAnsi"/>
        </w:rPr>
        <w:t xml:space="preserve">Work cooperatively with: </w:t>
      </w:r>
    </w:p>
    <w:p w:rsidR="00694E17" w:rsidRPr="00362E05" w:rsidRDefault="00694E17" w:rsidP="00694E17">
      <w:pPr>
        <w:pStyle w:val="NoSpacing"/>
        <w:numPr>
          <w:ilvl w:val="0"/>
          <w:numId w:val="43"/>
        </w:numPr>
        <w:ind w:left="1276"/>
        <w:rPr>
          <w:rFonts w:asciiTheme="minorHAnsi" w:hAnsiTheme="minorHAnsi"/>
        </w:rPr>
      </w:pPr>
      <w:r w:rsidRPr="00362E05">
        <w:rPr>
          <w:rFonts w:asciiTheme="minorHAnsi" w:hAnsiTheme="minorHAnsi"/>
        </w:rPr>
        <w:t xml:space="preserve">the Workskills Placement Officers </w:t>
      </w:r>
      <w:r w:rsidR="009B0500">
        <w:rPr>
          <w:rFonts w:asciiTheme="minorHAnsi" w:hAnsiTheme="minorHAnsi"/>
        </w:rPr>
        <w:t xml:space="preserve">to access employment opportunities </w:t>
      </w:r>
    </w:p>
    <w:p w:rsidR="00694E17" w:rsidRPr="00362E05" w:rsidRDefault="00694E17" w:rsidP="00694E17">
      <w:pPr>
        <w:pStyle w:val="NoSpacing"/>
        <w:numPr>
          <w:ilvl w:val="0"/>
          <w:numId w:val="43"/>
        </w:numPr>
        <w:ind w:left="1276"/>
        <w:rPr>
          <w:rFonts w:asciiTheme="minorHAnsi" w:hAnsiTheme="minorHAnsi"/>
        </w:rPr>
      </w:pPr>
      <w:r w:rsidRPr="00362E05">
        <w:rPr>
          <w:rFonts w:asciiTheme="minorHAnsi" w:hAnsiTheme="minorHAnsi"/>
        </w:rPr>
        <w:t xml:space="preserve">the Workskills Activity Officers </w:t>
      </w:r>
      <w:r w:rsidR="009B0500">
        <w:rPr>
          <w:rFonts w:asciiTheme="minorHAnsi" w:hAnsiTheme="minorHAnsi"/>
        </w:rPr>
        <w:t>to access training and education opportunities</w:t>
      </w:r>
    </w:p>
    <w:p w:rsidR="00694E17" w:rsidRPr="00362E05" w:rsidRDefault="00694E17" w:rsidP="00694E17">
      <w:pPr>
        <w:pStyle w:val="NoSpacing"/>
        <w:numPr>
          <w:ilvl w:val="0"/>
          <w:numId w:val="43"/>
        </w:numPr>
        <w:ind w:left="1276"/>
        <w:rPr>
          <w:rFonts w:asciiTheme="minorHAnsi" w:hAnsiTheme="minorHAnsi"/>
        </w:rPr>
      </w:pPr>
      <w:r w:rsidRPr="00362E05">
        <w:rPr>
          <w:rFonts w:asciiTheme="minorHAnsi" w:hAnsiTheme="minorHAnsi"/>
        </w:rPr>
        <w:t xml:space="preserve">the </w:t>
      </w:r>
      <w:r w:rsidR="009B0500">
        <w:rPr>
          <w:rFonts w:asciiTheme="minorHAnsi" w:hAnsiTheme="minorHAnsi"/>
        </w:rPr>
        <w:t>TtW Practice Specialist</w:t>
      </w:r>
      <w:r w:rsidRPr="00362E05">
        <w:rPr>
          <w:rFonts w:asciiTheme="minorHAnsi" w:hAnsiTheme="minorHAnsi"/>
        </w:rPr>
        <w:t xml:space="preserve"> to ensure that the TtW service is delivered in </w:t>
      </w:r>
      <w:r w:rsidR="009B0500">
        <w:rPr>
          <w:rFonts w:asciiTheme="minorHAnsi" w:hAnsiTheme="minorHAnsi"/>
        </w:rPr>
        <w:t xml:space="preserve">site(s) in </w:t>
      </w:r>
      <w:r w:rsidRPr="00362E05">
        <w:rPr>
          <w:rFonts w:asciiTheme="minorHAnsi" w:hAnsiTheme="minorHAnsi"/>
        </w:rPr>
        <w:t xml:space="preserve">a manner consistent with Workskills’ contractual obligations, quality systems, information security systems, and legal requirements </w:t>
      </w:r>
    </w:p>
    <w:p w:rsidR="00694E17" w:rsidRPr="00362E05" w:rsidRDefault="00694E17" w:rsidP="00694E17">
      <w:pPr>
        <w:pStyle w:val="NoSpacing"/>
        <w:numPr>
          <w:ilvl w:val="0"/>
          <w:numId w:val="43"/>
        </w:numPr>
        <w:ind w:left="1276"/>
        <w:rPr>
          <w:rFonts w:asciiTheme="minorHAnsi" w:hAnsiTheme="minorHAnsi"/>
        </w:rPr>
      </w:pPr>
      <w:r w:rsidRPr="00362E05">
        <w:rPr>
          <w:rFonts w:asciiTheme="minorHAnsi" w:hAnsiTheme="minorHAnsi"/>
        </w:rPr>
        <w:t xml:space="preserve">the Workskills People and Culture Manager to ensure that the TtW service is delivered in </w:t>
      </w:r>
      <w:r w:rsidR="009B0500">
        <w:rPr>
          <w:rFonts w:asciiTheme="minorHAnsi" w:hAnsiTheme="minorHAnsi"/>
        </w:rPr>
        <w:t xml:space="preserve">site(s) in </w:t>
      </w:r>
      <w:r w:rsidRPr="00362E05">
        <w:rPr>
          <w:rFonts w:asciiTheme="minorHAnsi" w:hAnsiTheme="minorHAnsi"/>
        </w:rPr>
        <w:t>accordance with Workskills human resources policies and best practices</w:t>
      </w:r>
    </w:p>
    <w:p w:rsidR="00694E17" w:rsidRDefault="00694E17" w:rsidP="00694E17">
      <w:pPr>
        <w:spacing w:line="360" w:lineRule="auto"/>
        <w:jc w:val="both"/>
        <w:rPr>
          <w:color w:val="000000"/>
          <w:szCs w:val="24"/>
        </w:rPr>
      </w:pPr>
    </w:p>
    <w:p w:rsidR="00183949" w:rsidRDefault="00183949" w:rsidP="00694E17">
      <w:pPr>
        <w:spacing w:line="360" w:lineRule="auto"/>
        <w:jc w:val="both"/>
        <w:rPr>
          <w:color w:val="000000"/>
          <w:szCs w:val="24"/>
        </w:rPr>
      </w:pPr>
      <w:bookmarkStart w:id="0" w:name="_GoBack"/>
      <w:bookmarkEnd w:id="0"/>
    </w:p>
    <w:p w:rsidR="00694E17" w:rsidRDefault="00694E17" w:rsidP="00694E17">
      <w:pPr>
        <w:rPr>
          <w:rFonts w:ascii="Calibri" w:hAnsi="Calibri" w:cs="Calibri"/>
          <w:b/>
          <w:color w:val="000000"/>
          <w:sz w:val="24"/>
          <w:szCs w:val="24"/>
          <w:u w:val="single"/>
        </w:rPr>
      </w:pPr>
      <w:r w:rsidRPr="00F33846">
        <w:rPr>
          <w:rFonts w:ascii="Calibri" w:hAnsi="Calibri" w:cs="Calibri"/>
          <w:b/>
          <w:color w:val="000000"/>
          <w:sz w:val="24"/>
          <w:szCs w:val="24"/>
          <w:u w:val="single"/>
        </w:rPr>
        <w:t xml:space="preserve">7. </w:t>
      </w:r>
      <w:r w:rsidRPr="00F33846">
        <w:rPr>
          <w:rFonts w:ascii="Calibri" w:hAnsi="Calibri" w:cs="Calibri"/>
          <w:b/>
          <w:color w:val="000000"/>
          <w:sz w:val="24"/>
          <w:szCs w:val="24"/>
          <w:u w:val="single"/>
        </w:rPr>
        <w:tab/>
        <w:t xml:space="preserve">Coordinate with a range of external stakeholders to maximise the effectiveness, </w:t>
      </w:r>
      <w:r w:rsidRPr="00F33846">
        <w:rPr>
          <w:rFonts w:ascii="Calibri" w:hAnsi="Calibri" w:cs="Calibri"/>
          <w:b/>
          <w:color w:val="000000"/>
          <w:sz w:val="24"/>
          <w:szCs w:val="24"/>
        </w:rPr>
        <w:tab/>
      </w:r>
      <w:r w:rsidRPr="00F33846">
        <w:rPr>
          <w:rFonts w:ascii="Calibri" w:hAnsi="Calibri" w:cs="Calibri"/>
          <w:b/>
          <w:color w:val="000000"/>
          <w:sz w:val="24"/>
          <w:szCs w:val="24"/>
          <w:u w:val="single"/>
        </w:rPr>
        <w:t xml:space="preserve">efficiency and quality of the TtW service </w:t>
      </w:r>
    </w:p>
    <w:p w:rsidR="00694E17" w:rsidRPr="00F33846" w:rsidRDefault="00694E17" w:rsidP="00694E17">
      <w:pPr>
        <w:rPr>
          <w:rFonts w:ascii="Calibri" w:hAnsi="Calibri" w:cs="Calibri"/>
          <w:b/>
          <w:color w:val="000000"/>
          <w:sz w:val="24"/>
          <w:szCs w:val="24"/>
          <w:u w:val="single"/>
        </w:rPr>
      </w:pPr>
    </w:p>
    <w:p w:rsidR="00694E17" w:rsidRDefault="00694E17" w:rsidP="00694E17">
      <w:pPr>
        <w:pStyle w:val="Heading5"/>
        <w:spacing w:before="0" w:after="0"/>
        <w:rPr>
          <w:i w:val="0"/>
          <w:iCs w:val="0"/>
          <w:color w:val="000000"/>
          <w:sz w:val="22"/>
          <w:szCs w:val="24"/>
        </w:rPr>
      </w:pPr>
      <w:r w:rsidRPr="0002040E">
        <w:rPr>
          <w:i w:val="0"/>
          <w:iCs w:val="0"/>
          <w:color w:val="000000"/>
          <w:sz w:val="22"/>
          <w:szCs w:val="24"/>
        </w:rPr>
        <w:t xml:space="preserve">End result:  </w:t>
      </w:r>
      <w:r>
        <w:rPr>
          <w:i w:val="0"/>
          <w:iCs w:val="0"/>
          <w:color w:val="000000"/>
          <w:sz w:val="22"/>
          <w:szCs w:val="24"/>
        </w:rPr>
        <w:t>The TtW service engages effectively with employers; education and training providers; non-vocational service providers; youth organisations; and representatives of key cohorts to maximise outcomes for TtW participants</w:t>
      </w:r>
    </w:p>
    <w:p w:rsidR="00694E17" w:rsidRPr="007057E4" w:rsidRDefault="00694E17" w:rsidP="00694E17"/>
    <w:p w:rsidR="00694E17" w:rsidRPr="00362E05" w:rsidRDefault="00694E17" w:rsidP="00694E17">
      <w:pPr>
        <w:pStyle w:val="NoSpacing"/>
        <w:numPr>
          <w:ilvl w:val="0"/>
          <w:numId w:val="44"/>
        </w:numPr>
        <w:rPr>
          <w:rFonts w:asciiTheme="minorHAnsi" w:hAnsiTheme="minorHAnsi"/>
        </w:rPr>
      </w:pPr>
      <w:r w:rsidRPr="00362E05">
        <w:rPr>
          <w:rFonts w:asciiTheme="minorHAnsi" w:hAnsiTheme="minorHAnsi"/>
        </w:rPr>
        <w:t>Develop and maintain a deep knowledge of labour market requirements of employers and industries in Southern Tasmania</w:t>
      </w:r>
      <w:r w:rsidR="009B0500">
        <w:rPr>
          <w:rFonts w:asciiTheme="minorHAnsi" w:hAnsiTheme="minorHAnsi"/>
        </w:rPr>
        <w:t xml:space="preserve"> supported by the Employer Services Team</w:t>
      </w:r>
      <w:r w:rsidRPr="00362E05">
        <w:rPr>
          <w:rFonts w:asciiTheme="minorHAnsi" w:hAnsiTheme="minorHAnsi"/>
        </w:rPr>
        <w:t>, and develop strategies to meet these requirements through the implementation of the TtW service</w:t>
      </w:r>
      <w:r w:rsidR="009B0500">
        <w:rPr>
          <w:rFonts w:asciiTheme="minorHAnsi" w:hAnsiTheme="minorHAnsi"/>
        </w:rPr>
        <w:t xml:space="preserve"> within site(s)</w:t>
      </w:r>
    </w:p>
    <w:p w:rsidR="00694E17" w:rsidRPr="00362E05" w:rsidRDefault="00694E17" w:rsidP="00694E17">
      <w:pPr>
        <w:pStyle w:val="NoSpacing"/>
        <w:numPr>
          <w:ilvl w:val="0"/>
          <w:numId w:val="44"/>
        </w:numPr>
        <w:rPr>
          <w:rFonts w:asciiTheme="minorHAnsi" w:hAnsiTheme="minorHAnsi"/>
        </w:rPr>
      </w:pPr>
      <w:r w:rsidRPr="00362E05">
        <w:rPr>
          <w:rFonts w:asciiTheme="minorHAnsi" w:hAnsiTheme="minorHAnsi"/>
        </w:rPr>
        <w:t xml:space="preserve">Develop and maintain a deep knowledge of the vocational training and education </w:t>
      </w:r>
      <w:r w:rsidR="00307A8D">
        <w:rPr>
          <w:rFonts w:asciiTheme="minorHAnsi" w:hAnsiTheme="minorHAnsi"/>
        </w:rPr>
        <w:t>opportunities</w:t>
      </w:r>
      <w:r w:rsidRPr="00362E05">
        <w:rPr>
          <w:rFonts w:asciiTheme="minorHAnsi" w:hAnsiTheme="minorHAnsi"/>
        </w:rPr>
        <w:t xml:space="preserve"> in Southern Tasmania</w:t>
      </w:r>
      <w:r w:rsidR="009B0500">
        <w:rPr>
          <w:rFonts w:asciiTheme="minorHAnsi" w:hAnsiTheme="minorHAnsi"/>
        </w:rPr>
        <w:t xml:space="preserve"> supported by the Activity Team</w:t>
      </w:r>
      <w:r w:rsidRPr="00362E05">
        <w:rPr>
          <w:rFonts w:asciiTheme="minorHAnsi" w:hAnsiTheme="minorHAnsi"/>
        </w:rPr>
        <w:t xml:space="preserve">, and </w:t>
      </w:r>
      <w:r w:rsidR="00307A8D">
        <w:rPr>
          <w:rFonts w:asciiTheme="minorHAnsi" w:hAnsiTheme="minorHAnsi"/>
        </w:rPr>
        <w:t>implement strategies to maximise participant access to these opportunities through the TtW service delivery within site(s)</w:t>
      </w:r>
    </w:p>
    <w:p w:rsidR="00694E17" w:rsidRPr="00362E05" w:rsidRDefault="00694E17" w:rsidP="00694E17">
      <w:pPr>
        <w:pStyle w:val="NoSpacing"/>
        <w:numPr>
          <w:ilvl w:val="0"/>
          <w:numId w:val="44"/>
        </w:numPr>
        <w:rPr>
          <w:rFonts w:asciiTheme="minorHAnsi" w:hAnsiTheme="minorHAnsi"/>
        </w:rPr>
      </w:pPr>
      <w:r w:rsidRPr="00362E05">
        <w:rPr>
          <w:rFonts w:asciiTheme="minorHAnsi" w:hAnsiTheme="minorHAnsi"/>
        </w:rPr>
        <w:t xml:space="preserve">Develop and maintain a deep knowledge of the human services sectors in </w:t>
      </w:r>
      <w:r w:rsidR="00307A8D">
        <w:rPr>
          <w:rFonts w:asciiTheme="minorHAnsi" w:hAnsiTheme="minorHAnsi"/>
        </w:rPr>
        <w:t>the site(s) LGA</w:t>
      </w:r>
      <w:r w:rsidRPr="00362E05">
        <w:rPr>
          <w:rFonts w:asciiTheme="minorHAnsi" w:hAnsiTheme="minorHAnsi"/>
        </w:rPr>
        <w:t xml:space="preserve"> - across government, non-government and private providers – including health providers, housing providers, transport providers, disability services providers, drug and alcohol services, sports and recreation providers, arts and cultural organisations, youth advocacy organisations and providers of youth-friendly activity spaces</w:t>
      </w:r>
    </w:p>
    <w:p w:rsidR="00694E17" w:rsidRPr="00362E05" w:rsidRDefault="00307A8D" w:rsidP="00694E17">
      <w:pPr>
        <w:pStyle w:val="NoSpacing"/>
        <w:numPr>
          <w:ilvl w:val="0"/>
          <w:numId w:val="44"/>
        </w:numPr>
        <w:rPr>
          <w:rFonts w:asciiTheme="minorHAnsi" w:hAnsiTheme="minorHAnsi"/>
        </w:rPr>
      </w:pPr>
      <w:r>
        <w:rPr>
          <w:rFonts w:asciiTheme="minorHAnsi" w:hAnsiTheme="minorHAnsi"/>
        </w:rPr>
        <w:t>Deliver</w:t>
      </w:r>
      <w:r w:rsidR="00694E17" w:rsidRPr="00362E05">
        <w:rPr>
          <w:rFonts w:asciiTheme="minorHAnsi" w:hAnsiTheme="minorHAnsi"/>
        </w:rPr>
        <w:t xml:space="preserve"> services to meet the non-vocational needs of TtW participants (e.g. mental health issues; homelessness) and to provide TtW participants with options for high quality activities across Southern Tasmania</w:t>
      </w:r>
    </w:p>
    <w:p w:rsidR="00694E17" w:rsidRDefault="00307A8D" w:rsidP="00694E17">
      <w:pPr>
        <w:pStyle w:val="NoSpacing"/>
        <w:numPr>
          <w:ilvl w:val="0"/>
          <w:numId w:val="44"/>
        </w:numPr>
        <w:rPr>
          <w:rFonts w:asciiTheme="minorHAnsi" w:hAnsiTheme="minorHAnsi"/>
        </w:rPr>
      </w:pPr>
      <w:r>
        <w:rPr>
          <w:rFonts w:asciiTheme="minorHAnsi" w:hAnsiTheme="minorHAnsi"/>
        </w:rPr>
        <w:t>Support Ttw Manager in the</w:t>
      </w:r>
      <w:r w:rsidR="00694E17" w:rsidRPr="00362E05">
        <w:rPr>
          <w:rFonts w:asciiTheme="minorHAnsi" w:hAnsiTheme="minorHAnsi"/>
        </w:rPr>
        <w:t xml:space="preserve"> co-design services with specific cohorts in the Southern Tasmanian community, including Indigenous Tasmanians, culturally and linguistically diverse Tasmanians, people living with disability, and LGBTQI+ Tasmanians. </w:t>
      </w:r>
    </w:p>
    <w:p w:rsidR="00694E17" w:rsidRDefault="00694E17" w:rsidP="00694E17">
      <w:pPr>
        <w:pStyle w:val="NoSpacing"/>
        <w:ind w:left="720"/>
        <w:rPr>
          <w:rFonts w:asciiTheme="minorHAnsi" w:hAnsiTheme="minorHAnsi"/>
        </w:rPr>
      </w:pPr>
    </w:p>
    <w:p w:rsidR="00694E17" w:rsidRPr="0076382F" w:rsidRDefault="00694E17" w:rsidP="00694E17">
      <w:pPr>
        <w:pStyle w:val="NoSpacing"/>
        <w:ind w:left="720"/>
        <w:rPr>
          <w:rFonts w:asciiTheme="minorHAnsi" w:hAnsiTheme="minorHAnsi"/>
        </w:rPr>
      </w:pPr>
    </w:p>
    <w:p w:rsidR="00694E17" w:rsidRPr="00BB4429" w:rsidRDefault="00694E17" w:rsidP="00694E17">
      <w:pPr>
        <w:rPr>
          <w:rFonts w:ascii="Calibri" w:hAnsi="Calibri" w:cs="Calibri"/>
          <w:b/>
          <w:bCs/>
          <w:color w:val="000000"/>
          <w:sz w:val="24"/>
          <w:szCs w:val="24"/>
          <w:lang w:val="en-US"/>
        </w:rPr>
      </w:pPr>
      <w:r w:rsidRPr="00BB4429">
        <w:rPr>
          <w:rFonts w:ascii="Calibri" w:hAnsi="Calibri" w:cs="Calibri"/>
          <w:b/>
          <w:bCs/>
          <w:color w:val="000000"/>
          <w:sz w:val="24"/>
          <w:szCs w:val="24"/>
          <w:lang w:val="en-US"/>
        </w:rPr>
        <w:lastRenderedPageBreak/>
        <w:t>Work Health Safety and Diversity</w:t>
      </w:r>
    </w:p>
    <w:p w:rsidR="00694E17" w:rsidRDefault="00694E17" w:rsidP="00694E17">
      <w:pPr>
        <w:spacing w:line="276" w:lineRule="auto"/>
        <w:jc w:val="both"/>
        <w:rPr>
          <w:rFonts w:ascii="Calibri" w:hAnsi="Calibri" w:cs="Calibri"/>
          <w:sz w:val="22"/>
          <w:szCs w:val="24"/>
        </w:rPr>
      </w:pPr>
      <w:r w:rsidRPr="00E945CB">
        <w:rPr>
          <w:rFonts w:ascii="Calibri" w:hAnsi="Calibri" w:cs="Calibri"/>
          <w:sz w:val="22"/>
          <w:szCs w:val="24"/>
        </w:rPr>
        <w:t>Workskills Incorporated is a decentralised employer wit</w:t>
      </w:r>
      <w:r>
        <w:rPr>
          <w:rFonts w:ascii="Calibri" w:hAnsi="Calibri" w:cs="Calibri"/>
          <w:sz w:val="22"/>
          <w:szCs w:val="24"/>
        </w:rPr>
        <w:t xml:space="preserve">h staff deployed across greater </w:t>
      </w:r>
      <w:r w:rsidRPr="00E945CB">
        <w:rPr>
          <w:rFonts w:ascii="Calibri" w:hAnsi="Calibri" w:cs="Calibri"/>
          <w:sz w:val="22"/>
          <w:szCs w:val="24"/>
        </w:rPr>
        <w:t>Hobart and Southern Tasmania.  Staff may be transferred between locations according to business needs.</w:t>
      </w:r>
    </w:p>
    <w:p w:rsidR="00694E17" w:rsidRPr="00E945CB" w:rsidRDefault="00694E17" w:rsidP="00694E17">
      <w:pPr>
        <w:rPr>
          <w:rFonts w:ascii="Calibri" w:hAnsi="Calibri" w:cs="Calibri"/>
          <w:sz w:val="22"/>
          <w:szCs w:val="24"/>
        </w:rPr>
      </w:pPr>
    </w:p>
    <w:p w:rsidR="00694E17" w:rsidRPr="0002040E" w:rsidRDefault="00694E17" w:rsidP="00694E17">
      <w:pPr>
        <w:spacing w:line="276" w:lineRule="auto"/>
        <w:jc w:val="both"/>
        <w:rPr>
          <w:rFonts w:ascii="Calibri" w:hAnsi="Calibri" w:cs="Calibri"/>
          <w:color w:val="000000"/>
          <w:sz w:val="22"/>
          <w:szCs w:val="24"/>
          <w:lang w:val="en-US"/>
        </w:rPr>
      </w:pPr>
      <w:r w:rsidRPr="0002040E">
        <w:rPr>
          <w:rFonts w:ascii="Calibri" w:hAnsi="Calibri" w:cs="Calibri"/>
          <w:color w:val="000000"/>
          <w:sz w:val="22"/>
          <w:szCs w:val="24"/>
          <w:lang w:val="en-US"/>
        </w:rPr>
        <w:t>Workskills is committed to high standards of performance in relation to workplace health and safety and the provision of equal employment opportunity.  All employees are expected to maintain safe working conditions and practices and to promote and uphold the principles of fair and equitable access to employment/promotion, personal development and training and the elimination of discrimination and harassment from the workplace.</w:t>
      </w:r>
    </w:p>
    <w:p w:rsidR="00694E17" w:rsidRPr="0002040E" w:rsidRDefault="00694E17" w:rsidP="00694E17">
      <w:pPr>
        <w:spacing w:line="360" w:lineRule="auto"/>
        <w:jc w:val="both"/>
        <w:rPr>
          <w:rFonts w:ascii="Calibri" w:hAnsi="Calibri" w:cs="Calibri"/>
          <w:color w:val="000000"/>
          <w:sz w:val="22"/>
          <w:szCs w:val="24"/>
          <w:lang w:val="en-US"/>
        </w:rPr>
      </w:pPr>
    </w:p>
    <w:p w:rsidR="00694E17" w:rsidRDefault="00694E17" w:rsidP="00C9388D">
      <w:pPr>
        <w:spacing w:line="276" w:lineRule="auto"/>
        <w:jc w:val="both"/>
        <w:rPr>
          <w:rFonts w:ascii="Calibri" w:hAnsi="Calibri" w:cs="Calibri"/>
          <w:color w:val="000000"/>
          <w:sz w:val="22"/>
          <w:szCs w:val="24"/>
        </w:rPr>
      </w:pPr>
      <w:r>
        <w:rPr>
          <w:rFonts w:ascii="Calibri" w:hAnsi="Calibri" w:cs="Calibri"/>
          <w:color w:val="000000"/>
          <w:sz w:val="22"/>
          <w:szCs w:val="24"/>
        </w:rPr>
        <w:t xml:space="preserve">Workskills </w:t>
      </w:r>
      <w:r w:rsidRPr="0002040E">
        <w:rPr>
          <w:rFonts w:ascii="Calibri" w:hAnsi="Calibri" w:cs="Calibri"/>
          <w:color w:val="000000"/>
          <w:sz w:val="22"/>
          <w:szCs w:val="24"/>
        </w:rPr>
        <w:t>promotes the introduction</w:t>
      </w:r>
      <w:r>
        <w:rPr>
          <w:rFonts w:ascii="Calibri" w:hAnsi="Calibri" w:cs="Calibri"/>
          <w:color w:val="000000"/>
          <w:sz w:val="22"/>
          <w:szCs w:val="24"/>
        </w:rPr>
        <w:t xml:space="preserve"> and application of information </w:t>
      </w:r>
      <w:r w:rsidRPr="0002040E">
        <w:rPr>
          <w:rFonts w:ascii="Calibri" w:hAnsi="Calibri" w:cs="Calibri"/>
          <w:color w:val="000000"/>
          <w:sz w:val="22"/>
          <w:szCs w:val="24"/>
        </w:rPr>
        <w:t xml:space="preserve">management systems and solutions to optimise its capacity to meet its business objectives. Consequently the successful applicant may work extensively with screen-based equipment. </w:t>
      </w:r>
    </w:p>
    <w:p w:rsidR="00C9388D" w:rsidRPr="0002040E" w:rsidRDefault="00C9388D" w:rsidP="00C9388D">
      <w:pPr>
        <w:spacing w:line="276" w:lineRule="auto"/>
        <w:jc w:val="both"/>
        <w:rPr>
          <w:rFonts w:ascii="Calibri" w:hAnsi="Calibri" w:cs="Calibri"/>
          <w:color w:val="000000"/>
          <w:sz w:val="22"/>
          <w:szCs w:val="24"/>
        </w:rPr>
      </w:pPr>
    </w:p>
    <w:p w:rsidR="00694E17" w:rsidRPr="0002040E" w:rsidRDefault="00694E17" w:rsidP="00694E17">
      <w:pPr>
        <w:spacing w:line="276" w:lineRule="auto"/>
        <w:jc w:val="both"/>
        <w:rPr>
          <w:rFonts w:ascii="Calibri" w:hAnsi="Calibri" w:cs="Calibri"/>
          <w:color w:val="000000"/>
          <w:sz w:val="22"/>
          <w:szCs w:val="24"/>
        </w:rPr>
      </w:pPr>
      <w:r w:rsidRPr="0002040E">
        <w:rPr>
          <w:rFonts w:ascii="Calibri" w:hAnsi="Calibri" w:cs="Calibri"/>
          <w:color w:val="000000"/>
          <w:sz w:val="22"/>
          <w:szCs w:val="24"/>
        </w:rPr>
        <w:t xml:space="preserve">All employees are expected to utilise information management systems responsibly and in accordance with privacy principles and Workskills Incorporated discrimination and harassment policies. All Workskills Incorporated employees must comply with the Code of Practice, </w:t>
      </w:r>
      <w:r>
        <w:rPr>
          <w:rFonts w:ascii="Calibri" w:hAnsi="Calibri" w:cs="Calibri"/>
          <w:color w:val="000000"/>
          <w:sz w:val="22"/>
          <w:szCs w:val="24"/>
        </w:rPr>
        <w:t xml:space="preserve">the Safe Children and Young People Code of Conduct, </w:t>
      </w:r>
      <w:r w:rsidRPr="0002040E">
        <w:rPr>
          <w:rFonts w:ascii="Calibri" w:hAnsi="Calibri" w:cs="Calibri"/>
          <w:color w:val="000000"/>
          <w:sz w:val="22"/>
          <w:szCs w:val="24"/>
        </w:rPr>
        <w:t>The Service Guarantees and other contractual and legislative requirements under which the organisation operates.</w:t>
      </w:r>
    </w:p>
    <w:p w:rsidR="00694E17" w:rsidRDefault="00694E17" w:rsidP="00694E17">
      <w:pPr>
        <w:jc w:val="both"/>
        <w:rPr>
          <w:rFonts w:ascii="Calibri" w:hAnsi="Calibri" w:cs="Calibri"/>
          <w:color w:val="000000"/>
          <w:sz w:val="22"/>
          <w:szCs w:val="24"/>
          <w:lang w:val="en-US"/>
        </w:rPr>
      </w:pPr>
    </w:p>
    <w:p w:rsidR="00C9388D" w:rsidRDefault="00694E17" w:rsidP="00C9388D">
      <w:pPr>
        <w:spacing w:line="276" w:lineRule="auto"/>
        <w:jc w:val="both"/>
        <w:rPr>
          <w:rFonts w:ascii="Calibri" w:hAnsi="Calibri" w:cs="Calibri"/>
          <w:b/>
          <w:color w:val="000000"/>
          <w:sz w:val="24"/>
          <w:szCs w:val="24"/>
          <w:lang w:val="en-US"/>
        </w:rPr>
      </w:pPr>
      <w:r w:rsidRPr="0002040E">
        <w:rPr>
          <w:rFonts w:ascii="Calibri" w:hAnsi="Calibri" w:cs="Calibri"/>
          <w:color w:val="000000"/>
          <w:sz w:val="22"/>
          <w:szCs w:val="24"/>
          <w:lang w:val="en-US"/>
        </w:rPr>
        <w:t xml:space="preserve">The position is located in a smoke-free, office based environment.  </w:t>
      </w:r>
      <w:r w:rsidRPr="0002040E">
        <w:rPr>
          <w:rFonts w:ascii="Calibri" w:hAnsi="Calibri" w:cs="Calibri"/>
          <w:color w:val="000000"/>
          <w:sz w:val="22"/>
          <w:szCs w:val="24"/>
        </w:rPr>
        <w:t>Smoking is not permitted in Workskills’ vehicles.</w:t>
      </w:r>
    </w:p>
    <w:p w:rsidR="00C9388D" w:rsidRDefault="00C9388D" w:rsidP="00C9388D">
      <w:pPr>
        <w:spacing w:line="276" w:lineRule="auto"/>
        <w:jc w:val="both"/>
        <w:rPr>
          <w:rFonts w:ascii="Calibri" w:hAnsi="Calibri" w:cs="Calibri"/>
          <w:b/>
          <w:color w:val="000000"/>
          <w:sz w:val="24"/>
          <w:szCs w:val="24"/>
          <w:lang w:val="en-US"/>
        </w:rPr>
      </w:pPr>
    </w:p>
    <w:p w:rsidR="00694E17" w:rsidRPr="00C9388D" w:rsidRDefault="00694E17" w:rsidP="00C9388D">
      <w:pPr>
        <w:shd w:val="clear" w:color="auto" w:fill="D0CECE" w:themeFill="background2" w:themeFillShade="E6"/>
        <w:spacing w:line="276" w:lineRule="auto"/>
        <w:jc w:val="both"/>
        <w:rPr>
          <w:rFonts w:ascii="Calibri" w:hAnsi="Calibri" w:cs="Calibri"/>
          <w:b/>
          <w:bCs/>
          <w:color w:val="000000"/>
          <w:sz w:val="22"/>
          <w:szCs w:val="24"/>
        </w:rPr>
      </w:pPr>
      <w:r w:rsidRPr="00E945CB">
        <w:rPr>
          <w:rFonts w:ascii="Franklin Gothic Demi Cond" w:eastAsia="Calibri" w:hAnsi="Franklin Gothic Demi Cond"/>
          <w:sz w:val="32"/>
          <w:szCs w:val="32"/>
        </w:rPr>
        <w:t>Vision:</w:t>
      </w:r>
    </w:p>
    <w:p w:rsidR="00694E17" w:rsidRDefault="00694E17" w:rsidP="00694E17">
      <w:pPr>
        <w:autoSpaceDE w:val="0"/>
        <w:autoSpaceDN w:val="0"/>
        <w:adjustRightInd w:val="0"/>
        <w:rPr>
          <w:rFonts w:ascii="Roboto-Bold" w:hAnsi="Roboto-Bold" w:cs="Roboto-Bold"/>
          <w:b/>
          <w:bCs/>
          <w:sz w:val="24"/>
          <w:szCs w:val="24"/>
          <w:lang w:eastAsia="en-AU"/>
        </w:rPr>
      </w:pPr>
    </w:p>
    <w:p w:rsidR="00694E17" w:rsidRPr="007C7FCF" w:rsidRDefault="00694E17" w:rsidP="00694E17">
      <w:pPr>
        <w:rPr>
          <w:rFonts w:asciiTheme="minorHAnsi" w:hAnsiTheme="minorHAnsi" w:cs="Roboto-Regular"/>
          <w:sz w:val="22"/>
          <w:szCs w:val="22"/>
          <w:lang w:eastAsia="en-AU"/>
        </w:rPr>
      </w:pPr>
      <w:r w:rsidRPr="007C7FCF">
        <w:rPr>
          <w:rFonts w:asciiTheme="minorHAnsi" w:hAnsiTheme="minorHAnsi" w:cs="Roboto-Regular"/>
          <w:sz w:val="22"/>
          <w:szCs w:val="22"/>
          <w:lang w:eastAsia="en-AU"/>
        </w:rPr>
        <w:t>Enabling positive change in Tasmanian communities through work, skills and cooperation.</w:t>
      </w:r>
    </w:p>
    <w:p w:rsidR="00694E17" w:rsidRPr="00E945CB" w:rsidRDefault="00694E17" w:rsidP="00694E17">
      <w:pPr>
        <w:rPr>
          <w:rFonts w:ascii="Calibri" w:eastAsia="Calibri" w:hAnsi="Calibri"/>
          <w:b/>
          <w:sz w:val="24"/>
          <w:szCs w:val="24"/>
        </w:rPr>
      </w:pPr>
    </w:p>
    <w:p w:rsidR="00694E17" w:rsidRPr="00E945CB" w:rsidRDefault="00694E17" w:rsidP="00694E17">
      <w:pPr>
        <w:shd w:val="clear" w:color="auto" w:fill="D9D9D9"/>
        <w:rPr>
          <w:rFonts w:ascii="Franklin Gothic Demi Cond" w:eastAsia="Calibri" w:hAnsi="Franklin Gothic Demi Cond"/>
          <w:sz w:val="32"/>
          <w:szCs w:val="32"/>
        </w:rPr>
      </w:pPr>
      <w:r w:rsidRPr="00E945CB">
        <w:rPr>
          <w:rFonts w:ascii="Franklin Gothic Demi Cond" w:eastAsia="Calibri" w:hAnsi="Franklin Gothic Demi Cond"/>
          <w:sz w:val="32"/>
          <w:szCs w:val="32"/>
        </w:rPr>
        <w:t>Purpose:</w:t>
      </w:r>
    </w:p>
    <w:p w:rsidR="00694E17" w:rsidRPr="00E945CB" w:rsidRDefault="00694E17" w:rsidP="00694E17">
      <w:pPr>
        <w:rPr>
          <w:rFonts w:ascii="Calibri" w:eastAsia="Calibri" w:hAnsi="Calibri"/>
          <w:b/>
          <w:sz w:val="24"/>
          <w:szCs w:val="24"/>
        </w:rPr>
      </w:pPr>
    </w:p>
    <w:p w:rsidR="00694E17" w:rsidRPr="007C7FCF" w:rsidRDefault="00694E17" w:rsidP="00694E17">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To prepare Tasmanians for work; place Tasmanians in meani</w:t>
      </w:r>
      <w:r>
        <w:rPr>
          <w:rFonts w:asciiTheme="minorHAnsi" w:hAnsiTheme="minorHAnsi" w:cs="Roboto-Regular"/>
          <w:sz w:val="22"/>
          <w:szCs w:val="22"/>
          <w:lang w:eastAsia="en-AU"/>
        </w:rPr>
        <w:t xml:space="preserve">ngful jobs; and help Tasmanians </w:t>
      </w:r>
      <w:r w:rsidRPr="007C7FCF">
        <w:rPr>
          <w:rFonts w:asciiTheme="minorHAnsi" w:hAnsiTheme="minorHAnsi" w:cs="Roboto-Regular"/>
          <w:sz w:val="22"/>
          <w:szCs w:val="22"/>
          <w:lang w:eastAsia="en-AU"/>
        </w:rPr>
        <w:t>keep in employment - for the benefit of individuals, families and communities.</w:t>
      </w:r>
    </w:p>
    <w:p w:rsidR="00694E17" w:rsidRPr="00E945CB" w:rsidRDefault="00694E17" w:rsidP="00694E17">
      <w:pPr>
        <w:rPr>
          <w:rFonts w:ascii="Calibri" w:eastAsia="Calibri" w:hAnsi="Calibri"/>
          <w:b/>
          <w:sz w:val="24"/>
          <w:szCs w:val="24"/>
        </w:rPr>
      </w:pPr>
    </w:p>
    <w:p w:rsidR="00694E17" w:rsidRPr="00085E16" w:rsidRDefault="00694E17" w:rsidP="00694E17">
      <w:pPr>
        <w:shd w:val="clear" w:color="auto" w:fill="D9D9D9"/>
        <w:rPr>
          <w:rFonts w:ascii="Franklin Gothic Demi Cond" w:eastAsia="Calibri" w:hAnsi="Franklin Gothic Demi Cond"/>
          <w:sz w:val="28"/>
          <w:szCs w:val="32"/>
        </w:rPr>
      </w:pPr>
      <w:r w:rsidRPr="00085E16">
        <w:rPr>
          <w:rFonts w:ascii="Franklin Gothic Demi Cond" w:eastAsia="Calibri" w:hAnsi="Franklin Gothic Demi Cond"/>
          <w:sz w:val="28"/>
          <w:szCs w:val="32"/>
        </w:rPr>
        <w:t>Values:</w:t>
      </w:r>
    </w:p>
    <w:p w:rsidR="00694E17" w:rsidRPr="00085E16" w:rsidRDefault="00694E17" w:rsidP="00694E17">
      <w:pPr>
        <w:rPr>
          <w:rFonts w:ascii="Calibri" w:eastAsia="Calibri" w:hAnsi="Calibri" w:cs="Calibri"/>
          <w:sz w:val="16"/>
          <w:szCs w:val="18"/>
        </w:rPr>
      </w:pPr>
    </w:p>
    <w:p w:rsidR="00694E17" w:rsidRPr="007C7FCF" w:rsidRDefault="00694E17" w:rsidP="00694E17">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Integrity</w:t>
      </w:r>
    </w:p>
    <w:p w:rsidR="00694E17" w:rsidRPr="007C7FCF" w:rsidRDefault="00694E17" w:rsidP="00694E17">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do the right thing by each other, our clients, our stakeholders and the Tasmanian community. We are honest, ethical and fair. We match our commitments with outcomes.</w:t>
      </w:r>
    </w:p>
    <w:p w:rsidR="00694E17" w:rsidRDefault="00694E17" w:rsidP="00694E17">
      <w:pPr>
        <w:autoSpaceDE w:val="0"/>
        <w:autoSpaceDN w:val="0"/>
        <w:adjustRightInd w:val="0"/>
        <w:rPr>
          <w:rFonts w:asciiTheme="minorHAnsi" w:hAnsiTheme="minorHAnsi" w:cs="Roboto-Bold"/>
          <w:b/>
          <w:bCs/>
          <w:sz w:val="22"/>
          <w:szCs w:val="22"/>
          <w:lang w:eastAsia="en-AU"/>
        </w:rPr>
      </w:pPr>
    </w:p>
    <w:p w:rsidR="00694E17" w:rsidRPr="007C7FCF" w:rsidRDefault="00694E17" w:rsidP="00694E17">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Respect</w:t>
      </w:r>
    </w:p>
    <w:p w:rsidR="00694E17" w:rsidRPr="007C7FCF" w:rsidRDefault="00694E17" w:rsidP="00694E17">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respect the people we work with, focusing on the</w:t>
      </w:r>
      <w:r>
        <w:rPr>
          <w:rFonts w:asciiTheme="minorHAnsi" w:hAnsiTheme="minorHAnsi" w:cs="Roboto-Regular"/>
          <w:sz w:val="22"/>
          <w:szCs w:val="22"/>
          <w:lang w:eastAsia="en-AU"/>
        </w:rPr>
        <w:t xml:space="preserve">ir strengths, knowledge, skills </w:t>
      </w:r>
      <w:r w:rsidRPr="007C7FCF">
        <w:rPr>
          <w:rFonts w:asciiTheme="minorHAnsi" w:hAnsiTheme="minorHAnsi" w:cs="Roboto-Regular"/>
          <w:sz w:val="22"/>
          <w:szCs w:val="22"/>
          <w:lang w:eastAsia="en-AU"/>
        </w:rPr>
        <w:t>and experience.</w:t>
      </w:r>
    </w:p>
    <w:p w:rsidR="00694E17" w:rsidRPr="007C7FCF" w:rsidRDefault="00694E17" w:rsidP="00694E17">
      <w:pPr>
        <w:autoSpaceDE w:val="0"/>
        <w:autoSpaceDN w:val="0"/>
        <w:adjustRightInd w:val="0"/>
        <w:rPr>
          <w:rFonts w:asciiTheme="minorHAnsi" w:hAnsiTheme="minorHAnsi" w:cs="Roboto-Regular"/>
          <w:sz w:val="22"/>
          <w:szCs w:val="22"/>
          <w:lang w:eastAsia="en-AU"/>
        </w:rPr>
      </w:pPr>
    </w:p>
    <w:p w:rsidR="00694E17" w:rsidRPr="007C7FCF" w:rsidRDefault="00694E17" w:rsidP="00694E17">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Teamwork</w:t>
      </w:r>
    </w:p>
    <w:p w:rsidR="00694E17" w:rsidRDefault="00694E17" w:rsidP="00694E17">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 xml:space="preserve">We work collaboratively to achieve our goals. We are </w:t>
      </w:r>
      <w:r>
        <w:rPr>
          <w:rFonts w:asciiTheme="minorHAnsi" w:hAnsiTheme="minorHAnsi" w:cs="Roboto-Regular"/>
          <w:sz w:val="22"/>
          <w:szCs w:val="22"/>
          <w:lang w:eastAsia="en-AU"/>
        </w:rPr>
        <w:t xml:space="preserve">inclusive, bringing people from </w:t>
      </w:r>
      <w:r w:rsidRPr="007C7FCF">
        <w:rPr>
          <w:rFonts w:asciiTheme="minorHAnsi" w:hAnsiTheme="minorHAnsi" w:cs="Roboto-Regular"/>
          <w:sz w:val="22"/>
          <w:szCs w:val="22"/>
          <w:lang w:eastAsia="en-AU"/>
        </w:rPr>
        <w:t>diverse backgrounds together to achieve common aims for mutual benefit.</w:t>
      </w:r>
    </w:p>
    <w:p w:rsidR="00694E17" w:rsidRPr="007C7FCF" w:rsidRDefault="00694E17" w:rsidP="00694E17">
      <w:pPr>
        <w:autoSpaceDE w:val="0"/>
        <w:autoSpaceDN w:val="0"/>
        <w:adjustRightInd w:val="0"/>
        <w:rPr>
          <w:rFonts w:asciiTheme="minorHAnsi" w:hAnsiTheme="minorHAnsi" w:cs="Roboto-Regular"/>
          <w:sz w:val="22"/>
          <w:szCs w:val="22"/>
          <w:lang w:eastAsia="en-AU"/>
        </w:rPr>
      </w:pPr>
    </w:p>
    <w:p w:rsidR="00694E17" w:rsidRPr="007C7FCF" w:rsidRDefault="00694E17" w:rsidP="00694E17">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Innovation</w:t>
      </w:r>
    </w:p>
    <w:p w:rsidR="00694E17" w:rsidRPr="007C7FCF" w:rsidRDefault="00694E17" w:rsidP="00694E17">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adaptable, agile and think outside the box. We foste</w:t>
      </w:r>
      <w:r>
        <w:rPr>
          <w:rFonts w:asciiTheme="minorHAnsi" w:hAnsiTheme="minorHAnsi" w:cs="Roboto-Regular"/>
          <w:sz w:val="22"/>
          <w:szCs w:val="22"/>
          <w:lang w:eastAsia="en-AU"/>
        </w:rPr>
        <w:t xml:space="preserve">r creativity, adopt technology, </w:t>
      </w:r>
      <w:r w:rsidRPr="007C7FCF">
        <w:rPr>
          <w:rFonts w:asciiTheme="minorHAnsi" w:hAnsiTheme="minorHAnsi" w:cs="Roboto-Regular"/>
          <w:sz w:val="22"/>
          <w:szCs w:val="22"/>
          <w:lang w:eastAsia="en-AU"/>
        </w:rPr>
        <w:t>and embrace better ways of working.</w:t>
      </w:r>
    </w:p>
    <w:p w:rsidR="00694E17" w:rsidRPr="007C7FCF" w:rsidRDefault="00694E17" w:rsidP="00694E17">
      <w:pPr>
        <w:autoSpaceDE w:val="0"/>
        <w:autoSpaceDN w:val="0"/>
        <w:adjustRightInd w:val="0"/>
        <w:rPr>
          <w:rFonts w:asciiTheme="minorHAnsi" w:hAnsiTheme="minorHAnsi" w:cs="Roboto-Regular"/>
          <w:sz w:val="22"/>
          <w:szCs w:val="22"/>
          <w:lang w:eastAsia="en-AU"/>
        </w:rPr>
      </w:pPr>
    </w:p>
    <w:p w:rsidR="00694E17" w:rsidRPr="007C7FCF" w:rsidRDefault="00694E17" w:rsidP="00694E17">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Performance</w:t>
      </w:r>
    </w:p>
    <w:p w:rsidR="00694E17" w:rsidRPr="007C7FCF" w:rsidRDefault="00694E17" w:rsidP="00694E17">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focused on achieving outcomes and we are transparent in measuring our impact.</w:t>
      </w:r>
    </w:p>
    <w:p w:rsidR="00694E17" w:rsidRDefault="00694E17" w:rsidP="00694E17">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committed to service quality and continuous improvement. We aim to be an</w:t>
      </w:r>
      <w:r>
        <w:rPr>
          <w:rFonts w:asciiTheme="minorHAnsi" w:hAnsiTheme="minorHAnsi" w:cs="Roboto-Regular"/>
          <w:sz w:val="22"/>
          <w:szCs w:val="22"/>
          <w:lang w:eastAsia="en-AU"/>
        </w:rPr>
        <w:t xml:space="preserve"> </w:t>
      </w:r>
      <w:r w:rsidRPr="007C7FCF">
        <w:rPr>
          <w:rFonts w:asciiTheme="minorHAnsi" w:hAnsiTheme="minorHAnsi" w:cs="Roboto-Regular"/>
          <w:sz w:val="22"/>
          <w:szCs w:val="22"/>
          <w:lang w:eastAsia="en-AU"/>
        </w:rPr>
        <w:t>efficient and sustainable organisation that helps Tasmanians over the long-term.</w:t>
      </w:r>
    </w:p>
    <w:p w:rsidR="00694E17" w:rsidRPr="007C7FCF" w:rsidRDefault="00694E17" w:rsidP="00694E17">
      <w:pPr>
        <w:autoSpaceDE w:val="0"/>
        <w:autoSpaceDN w:val="0"/>
        <w:adjustRightInd w:val="0"/>
        <w:rPr>
          <w:rFonts w:asciiTheme="minorHAnsi" w:hAnsiTheme="minorHAnsi" w:cs="Roboto-Regular"/>
          <w:sz w:val="22"/>
          <w:szCs w:val="22"/>
          <w:lang w:eastAsia="en-AU"/>
        </w:rPr>
      </w:pPr>
    </w:p>
    <w:p w:rsidR="00694E17" w:rsidRPr="007C7FCF" w:rsidRDefault="00694E17" w:rsidP="00694E17">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Passion</w:t>
      </w:r>
    </w:p>
    <w:p w:rsidR="00694E17" w:rsidRPr="007C7FCF" w:rsidRDefault="00694E17" w:rsidP="00694E17">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care deeply about Tasmanian commu</w:t>
      </w:r>
      <w:r>
        <w:rPr>
          <w:rFonts w:asciiTheme="minorHAnsi" w:hAnsiTheme="minorHAnsi" w:cs="Roboto-Regular"/>
          <w:sz w:val="22"/>
          <w:szCs w:val="22"/>
          <w:lang w:eastAsia="en-AU"/>
        </w:rPr>
        <w:t xml:space="preserve">nities, and use this passion to </w:t>
      </w:r>
      <w:r w:rsidRPr="007C7FCF">
        <w:rPr>
          <w:rFonts w:asciiTheme="minorHAnsi" w:hAnsiTheme="minorHAnsi" w:cs="Roboto-Regular"/>
          <w:sz w:val="22"/>
          <w:szCs w:val="22"/>
          <w:lang w:eastAsia="en-AU"/>
        </w:rPr>
        <w:t>motivate people to achieve their goals in work and life.</w:t>
      </w:r>
    </w:p>
    <w:p w:rsidR="00694E17" w:rsidRPr="007C7FCF" w:rsidRDefault="00694E17" w:rsidP="00694E17">
      <w:pPr>
        <w:autoSpaceDE w:val="0"/>
        <w:autoSpaceDN w:val="0"/>
        <w:adjustRightInd w:val="0"/>
        <w:rPr>
          <w:rFonts w:asciiTheme="minorHAnsi" w:hAnsiTheme="minorHAnsi" w:cs="Roboto-Regular"/>
          <w:sz w:val="22"/>
          <w:szCs w:val="22"/>
          <w:lang w:eastAsia="en-AU"/>
        </w:rPr>
      </w:pPr>
    </w:p>
    <w:p w:rsidR="00694E17" w:rsidRPr="007C7FCF" w:rsidRDefault="00694E17" w:rsidP="00694E17">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Accountability</w:t>
      </w:r>
    </w:p>
    <w:p w:rsidR="00694E17" w:rsidRDefault="00694E17" w:rsidP="00694E17">
      <w:pPr>
        <w:autoSpaceDE w:val="0"/>
        <w:autoSpaceDN w:val="0"/>
        <w:adjustRightInd w:val="0"/>
        <w:spacing w:after="240"/>
        <w:rPr>
          <w:rFonts w:asciiTheme="minorHAnsi" w:hAnsiTheme="minorHAnsi" w:cs="Roboto-Regular"/>
          <w:sz w:val="22"/>
          <w:szCs w:val="22"/>
          <w:lang w:eastAsia="en-AU"/>
        </w:rPr>
      </w:pPr>
      <w:r w:rsidRPr="007C7FCF">
        <w:rPr>
          <w:rFonts w:asciiTheme="minorHAnsi" w:hAnsiTheme="minorHAnsi" w:cs="Roboto-Regular"/>
          <w:sz w:val="22"/>
          <w:szCs w:val="22"/>
          <w:lang w:eastAsia="en-AU"/>
        </w:rPr>
        <w:t>Every staff and board member is accountable</w:t>
      </w:r>
      <w:r>
        <w:rPr>
          <w:rFonts w:asciiTheme="minorHAnsi" w:hAnsiTheme="minorHAnsi" w:cs="Roboto-Regular"/>
          <w:sz w:val="22"/>
          <w:szCs w:val="22"/>
          <w:lang w:eastAsia="en-AU"/>
        </w:rPr>
        <w:t xml:space="preserve"> to themselves, and each other, </w:t>
      </w:r>
      <w:r w:rsidRPr="007C7FCF">
        <w:rPr>
          <w:rFonts w:asciiTheme="minorHAnsi" w:hAnsiTheme="minorHAnsi" w:cs="Roboto-Regular"/>
          <w:sz w:val="22"/>
          <w:szCs w:val="22"/>
          <w:lang w:eastAsia="en-AU"/>
        </w:rPr>
        <w:t>for fulfilling our vision, purpose and values, and the strat</w:t>
      </w:r>
      <w:r>
        <w:rPr>
          <w:rFonts w:asciiTheme="minorHAnsi" w:hAnsiTheme="minorHAnsi" w:cs="Roboto-Regular"/>
          <w:sz w:val="22"/>
          <w:szCs w:val="22"/>
          <w:lang w:eastAsia="en-AU"/>
        </w:rPr>
        <w:t xml:space="preserve">egic priorities set out in this </w:t>
      </w:r>
      <w:r w:rsidRPr="007C7FCF">
        <w:rPr>
          <w:rFonts w:asciiTheme="minorHAnsi" w:hAnsiTheme="minorHAnsi" w:cs="Roboto-Regular"/>
          <w:sz w:val="22"/>
          <w:szCs w:val="22"/>
          <w:lang w:eastAsia="en-AU"/>
        </w:rPr>
        <w:t>plan.</w:t>
      </w:r>
    </w:p>
    <w:p w:rsidR="00694E17" w:rsidRDefault="00694E17" w:rsidP="00694E17">
      <w:pPr>
        <w:rPr>
          <w:rFonts w:ascii="Calibri" w:hAnsi="Calibri" w:cs="Calibri"/>
          <w:b/>
          <w:color w:val="000000"/>
          <w:sz w:val="24"/>
          <w:szCs w:val="24"/>
        </w:rPr>
      </w:pPr>
      <w:r>
        <w:rPr>
          <w:rFonts w:ascii="Calibri" w:hAnsi="Calibri" w:cs="Calibri"/>
          <w:b/>
          <w:color w:val="000000"/>
          <w:sz w:val="24"/>
          <w:szCs w:val="24"/>
        </w:rPr>
        <w:br w:type="page"/>
      </w:r>
    </w:p>
    <w:p w:rsidR="00694E17" w:rsidRPr="00BB4429" w:rsidRDefault="00694E17" w:rsidP="00694E17">
      <w:pPr>
        <w:spacing w:line="360" w:lineRule="auto"/>
        <w:rPr>
          <w:rFonts w:ascii="Calibri" w:hAnsi="Calibri" w:cs="Calibri"/>
          <w:b/>
          <w:color w:val="000000"/>
          <w:sz w:val="24"/>
          <w:szCs w:val="24"/>
        </w:rPr>
      </w:pPr>
      <w:r w:rsidRPr="00BB4429">
        <w:rPr>
          <w:rFonts w:ascii="Calibri" w:hAnsi="Calibri" w:cs="Calibri"/>
          <w:b/>
          <w:color w:val="000000"/>
          <w:sz w:val="24"/>
          <w:szCs w:val="24"/>
        </w:rPr>
        <w:lastRenderedPageBreak/>
        <w:t>Selection Criteria:</w:t>
      </w:r>
    </w:p>
    <w:p w:rsidR="00694E17" w:rsidRPr="00250F25" w:rsidRDefault="00694E17" w:rsidP="00694E17">
      <w:pPr>
        <w:spacing w:line="360" w:lineRule="auto"/>
        <w:rPr>
          <w:rFonts w:ascii="Calibri" w:hAnsi="Calibri" w:cs="Calibri"/>
          <w:color w:val="000000"/>
          <w:sz w:val="22"/>
          <w:szCs w:val="22"/>
        </w:rPr>
      </w:pPr>
      <w:r w:rsidRPr="00250F25">
        <w:rPr>
          <w:rFonts w:ascii="Calibri" w:hAnsi="Calibri" w:cs="Calibri"/>
          <w:b/>
          <w:color w:val="000000"/>
          <w:sz w:val="22"/>
          <w:szCs w:val="22"/>
        </w:rPr>
        <w:t>Essential:</w:t>
      </w:r>
    </w:p>
    <w:p w:rsidR="00694E17" w:rsidRDefault="00316CA0" w:rsidP="00694E17">
      <w:pPr>
        <w:numPr>
          <w:ilvl w:val="0"/>
          <w:numId w:val="32"/>
        </w:numPr>
        <w:tabs>
          <w:tab w:val="clear" w:pos="360"/>
          <w:tab w:val="num" w:pos="720"/>
        </w:tabs>
        <w:spacing w:line="276" w:lineRule="auto"/>
        <w:rPr>
          <w:rFonts w:ascii="Calibri" w:hAnsi="Calibri" w:cs="Calibri"/>
          <w:color w:val="000000"/>
          <w:sz w:val="22"/>
          <w:szCs w:val="24"/>
        </w:rPr>
      </w:pPr>
      <w:r>
        <w:rPr>
          <w:rFonts w:ascii="Calibri" w:hAnsi="Calibri" w:cs="Calibri"/>
          <w:color w:val="000000"/>
          <w:sz w:val="22"/>
          <w:szCs w:val="24"/>
        </w:rPr>
        <w:t>E</w:t>
      </w:r>
      <w:r w:rsidR="00694E17">
        <w:rPr>
          <w:rFonts w:ascii="Calibri" w:hAnsi="Calibri" w:cs="Calibri"/>
          <w:color w:val="000000"/>
          <w:sz w:val="22"/>
          <w:szCs w:val="24"/>
        </w:rPr>
        <w:t>xperience, and demonstrated success, managing performance-driven teams providing high quality client-centred services</w:t>
      </w:r>
    </w:p>
    <w:p w:rsidR="00694E17" w:rsidRDefault="00316CA0" w:rsidP="00694E17">
      <w:pPr>
        <w:numPr>
          <w:ilvl w:val="0"/>
          <w:numId w:val="32"/>
        </w:numPr>
        <w:tabs>
          <w:tab w:val="clear" w:pos="360"/>
          <w:tab w:val="num" w:pos="720"/>
        </w:tabs>
        <w:spacing w:line="276" w:lineRule="auto"/>
        <w:rPr>
          <w:rFonts w:ascii="Calibri" w:hAnsi="Calibri" w:cs="Calibri"/>
          <w:color w:val="000000"/>
          <w:sz w:val="22"/>
          <w:szCs w:val="24"/>
        </w:rPr>
      </w:pPr>
      <w:r>
        <w:rPr>
          <w:rFonts w:ascii="Calibri" w:hAnsi="Calibri" w:cs="Calibri"/>
          <w:color w:val="000000"/>
          <w:sz w:val="22"/>
          <w:szCs w:val="24"/>
        </w:rPr>
        <w:t>K</w:t>
      </w:r>
      <w:r w:rsidR="00694E17">
        <w:rPr>
          <w:rFonts w:ascii="Calibri" w:hAnsi="Calibri" w:cs="Calibri"/>
          <w:color w:val="000000"/>
          <w:sz w:val="22"/>
          <w:szCs w:val="24"/>
        </w:rPr>
        <w:t>nowledge of the issues faced by vulnerable young people in Southern Tasmania (15-24 years), and strengths-based approaches to support young people achieve their goals in life, work and education</w:t>
      </w:r>
    </w:p>
    <w:p w:rsidR="00694E17" w:rsidRPr="00E52FFE" w:rsidRDefault="00316CA0" w:rsidP="00694E17">
      <w:pPr>
        <w:numPr>
          <w:ilvl w:val="0"/>
          <w:numId w:val="32"/>
        </w:numPr>
        <w:tabs>
          <w:tab w:val="clear" w:pos="360"/>
          <w:tab w:val="num" w:pos="720"/>
        </w:tabs>
        <w:spacing w:line="276" w:lineRule="auto"/>
        <w:rPr>
          <w:rFonts w:ascii="Calibri" w:hAnsi="Calibri" w:cs="Calibri"/>
          <w:color w:val="000000"/>
          <w:sz w:val="22"/>
          <w:szCs w:val="24"/>
        </w:rPr>
      </w:pPr>
      <w:r>
        <w:rPr>
          <w:rFonts w:ascii="Calibri" w:hAnsi="Calibri" w:cs="Calibri"/>
          <w:color w:val="000000"/>
          <w:sz w:val="22"/>
          <w:szCs w:val="24"/>
        </w:rPr>
        <w:t>Ability</w:t>
      </w:r>
      <w:r w:rsidR="00694E17" w:rsidRPr="00E52FFE">
        <w:rPr>
          <w:rFonts w:ascii="Calibri" w:hAnsi="Calibri" w:cs="Calibri"/>
          <w:color w:val="000000"/>
          <w:sz w:val="22"/>
          <w:szCs w:val="24"/>
        </w:rPr>
        <w:t xml:space="preserve"> to work independently</w:t>
      </w:r>
      <w:r w:rsidR="00694E17">
        <w:rPr>
          <w:rFonts w:ascii="Calibri" w:hAnsi="Calibri" w:cs="Calibri"/>
          <w:color w:val="000000"/>
          <w:sz w:val="22"/>
          <w:szCs w:val="24"/>
        </w:rPr>
        <w:t>, and</w:t>
      </w:r>
      <w:r w:rsidR="00694E17" w:rsidRPr="00E52FFE">
        <w:rPr>
          <w:rFonts w:ascii="Calibri" w:hAnsi="Calibri" w:cs="Calibri"/>
          <w:color w:val="000000"/>
          <w:sz w:val="22"/>
          <w:szCs w:val="24"/>
        </w:rPr>
        <w:t xml:space="preserve"> as a </w:t>
      </w:r>
      <w:r w:rsidR="00694E17">
        <w:rPr>
          <w:rFonts w:ascii="Calibri" w:hAnsi="Calibri" w:cs="Calibri"/>
          <w:color w:val="000000"/>
          <w:sz w:val="22"/>
          <w:szCs w:val="24"/>
        </w:rPr>
        <w:t>leader</w:t>
      </w:r>
      <w:r w:rsidR="00694E17" w:rsidRPr="00E52FFE">
        <w:rPr>
          <w:rFonts w:ascii="Calibri" w:hAnsi="Calibri" w:cs="Calibri"/>
          <w:color w:val="000000"/>
          <w:sz w:val="22"/>
          <w:szCs w:val="24"/>
        </w:rPr>
        <w:t xml:space="preserve"> of team</w:t>
      </w:r>
      <w:r w:rsidR="00694E17">
        <w:rPr>
          <w:rFonts w:ascii="Calibri" w:hAnsi="Calibri" w:cs="Calibri"/>
          <w:color w:val="000000"/>
          <w:sz w:val="22"/>
          <w:szCs w:val="24"/>
        </w:rPr>
        <w:t>s,</w:t>
      </w:r>
      <w:r w:rsidR="00694E17" w:rsidRPr="00E52FFE">
        <w:rPr>
          <w:rFonts w:ascii="Calibri" w:hAnsi="Calibri" w:cs="Calibri"/>
          <w:color w:val="000000"/>
          <w:sz w:val="22"/>
          <w:szCs w:val="24"/>
        </w:rPr>
        <w:t xml:space="preserve"> exercis</w:t>
      </w:r>
      <w:r w:rsidR="00694E17">
        <w:rPr>
          <w:rFonts w:ascii="Calibri" w:hAnsi="Calibri" w:cs="Calibri"/>
          <w:color w:val="000000"/>
          <w:sz w:val="22"/>
          <w:szCs w:val="24"/>
        </w:rPr>
        <w:t>ing</w:t>
      </w:r>
      <w:r w:rsidR="00694E17" w:rsidRPr="00E52FFE">
        <w:rPr>
          <w:rFonts w:ascii="Calibri" w:hAnsi="Calibri" w:cs="Calibri"/>
          <w:color w:val="000000"/>
          <w:sz w:val="22"/>
          <w:szCs w:val="24"/>
        </w:rPr>
        <w:t xml:space="preserve"> initiative, judgement</w:t>
      </w:r>
      <w:r w:rsidR="00694E17">
        <w:rPr>
          <w:rFonts w:ascii="Calibri" w:hAnsi="Calibri" w:cs="Calibri"/>
          <w:color w:val="000000"/>
          <w:sz w:val="22"/>
          <w:szCs w:val="24"/>
        </w:rPr>
        <w:t xml:space="preserve"> and </w:t>
      </w:r>
      <w:r w:rsidR="00694E17" w:rsidRPr="00E52FFE">
        <w:rPr>
          <w:rFonts w:ascii="Calibri" w:hAnsi="Calibri" w:cs="Calibri"/>
          <w:color w:val="000000"/>
          <w:sz w:val="22"/>
          <w:szCs w:val="24"/>
        </w:rPr>
        <w:t xml:space="preserve">sensitivity in a workplace subject to </w:t>
      </w:r>
      <w:r w:rsidR="00694E17">
        <w:rPr>
          <w:rFonts w:ascii="Calibri" w:hAnsi="Calibri" w:cs="Calibri"/>
          <w:color w:val="000000"/>
          <w:sz w:val="22"/>
          <w:szCs w:val="24"/>
        </w:rPr>
        <w:t xml:space="preserve">competing priorities and public scrutiny </w:t>
      </w:r>
    </w:p>
    <w:p w:rsidR="00694E17" w:rsidRPr="00E52FFE" w:rsidRDefault="00316CA0" w:rsidP="00694E17">
      <w:pPr>
        <w:numPr>
          <w:ilvl w:val="0"/>
          <w:numId w:val="32"/>
        </w:numPr>
        <w:tabs>
          <w:tab w:val="clear" w:pos="360"/>
          <w:tab w:val="num" w:pos="720"/>
        </w:tabs>
        <w:spacing w:line="276" w:lineRule="auto"/>
        <w:rPr>
          <w:rFonts w:ascii="Calibri" w:hAnsi="Calibri" w:cs="Calibri"/>
          <w:color w:val="000000"/>
          <w:sz w:val="22"/>
          <w:szCs w:val="24"/>
        </w:rPr>
      </w:pPr>
      <w:r>
        <w:rPr>
          <w:rFonts w:ascii="Calibri" w:hAnsi="Calibri" w:cs="Calibri"/>
          <w:color w:val="000000"/>
          <w:sz w:val="22"/>
          <w:szCs w:val="24"/>
        </w:rPr>
        <w:t>Very high</w:t>
      </w:r>
      <w:r w:rsidR="00694E17">
        <w:rPr>
          <w:rFonts w:ascii="Calibri" w:hAnsi="Calibri" w:cs="Calibri"/>
          <w:color w:val="000000"/>
          <w:sz w:val="22"/>
          <w:szCs w:val="24"/>
        </w:rPr>
        <w:t xml:space="preserve"> written and verbal communication skills, including the demonstrated capacity to write accurately and persuasively, s</w:t>
      </w:r>
      <w:r w:rsidR="00694E17" w:rsidRPr="00E52FFE">
        <w:rPr>
          <w:rFonts w:ascii="Calibri" w:hAnsi="Calibri" w:cs="Calibri"/>
          <w:color w:val="000000"/>
          <w:sz w:val="22"/>
          <w:szCs w:val="24"/>
        </w:rPr>
        <w:t xml:space="preserve">peak clearly and fluently, express opinions, </w:t>
      </w:r>
      <w:r w:rsidR="00694E17">
        <w:rPr>
          <w:rFonts w:ascii="Calibri" w:hAnsi="Calibri" w:cs="Calibri"/>
          <w:color w:val="000000"/>
          <w:sz w:val="22"/>
          <w:szCs w:val="24"/>
        </w:rPr>
        <w:t xml:space="preserve">translate complex requirements into practical </w:t>
      </w:r>
      <w:r>
        <w:rPr>
          <w:rFonts w:ascii="Calibri" w:hAnsi="Calibri" w:cs="Calibri"/>
          <w:color w:val="000000"/>
          <w:sz w:val="22"/>
          <w:szCs w:val="24"/>
        </w:rPr>
        <w:t>guidance</w:t>
      </w:r>
      <w:r w:rsidR="00694E17" w:rsidRPr="00E52FFE">
        <w:rPr>
          <w:rFonts w:ascii="Calibri" w:hAnsi="Calibri" w:cs="Calibri"/>
          <w:color w:val="000000"/>
          <w:sz w:val="22"/>
          <w:szCs w:val="24"/>
        </w:rPr>
        <w:t xml:space="preserve">, respond to an audience, </w:t>
      </w:r>
      <w:r w:rsidR="00694E17">
        <w:rPr>
          <w:rFonts w:ascii="Calibri" w:hAnsi="Calibri" w:cs="Calibri"/>
          <w:color w:val="000000"/>
          <w:sz w:val="22"/>
          <w:szCs w:val="24"/>
        </w:rPr>
        <w:t>and project</w:t>
      </w:r>
      <w:r w:rsidR="00694E17" w:rsidRPr="00E52FFE">
        <w:rPr>
          <w:rFonts w:ascii="Calibri" w:hAnsi="Calibri" w:cs="Calibri"/>
          <w:color w:val="000000"/>
          <w:sz w:val="22"/>
          <w:szCs w:val="24"/>
        </w:rPr>
        <w:t xml:space="preserve"> credibility</w:t>
      </w:r>
    </w:p>
    <w:p w:rsidR="00694E17" w:rsidRPr="00A86757" w:rsidRDefault="00694E17" w:rsidP="00694E17">
      <w:pPr>
        <w:numPr>
          <w:ilvl w:val="0"/>
          <w:numId w:val="32"/>
        </w:numPr>
        <w:tabs>
          <w:tab w:val="clear" w:pos="360"/>
          <w:tab w:val="num" w:pos="720"/>
        </w:tabs>
        <w:spacing w:line="276" w:lineRule="auto"/>
        <w:rPr>
          <w:rFonts w:ascii="Calibri" w:hAnsi="Calibri" w:cs="Calibri"/>
          <w:color w:val="000000"/>
          <w:sz w:val="22"/>
          <w:szCs w:val="24"/>
        </w:rPr>
      </w:pPr>
      <w:r w:rsidRPr="00A86757">
        <w:rPr>
          <w:rFonts w:ascii="Calibri" w:hAnsi="Calibri" w:cs="Calibri"/>
          <w:color w:val="000000"/>
          <w:sz w:val="22"/>
          <w:szCs w:val="24"/>
        </w:rPr>
        <w:t xml:space="preserve">Demonstrated ability to </w:t>
      </w:r>
      <w:r>
        <w:rPr>
          <w:rFonts w:ascii="Calibri" w:hAnsi="Calibri" w:cs="Calibri"/>
          <w:color w:val="000000"/>
          <w:sz w:val="22"/>
          <w:szCs w:val="24"/>
        </w:rPr>
        <w:t xml:space="preserve">source, </w:t>
      </w:r>
      <w:r w:rsidRPr="00A86757">
        <w:rPr>
          <w:rFonts w:ascii="Calibri" w:hAnsi="Calibri" w:cs="Calibri"/>
          <w:color w:val="000000"/>
          <w:sz w:val="22"/>
          <w:szCs w:val="24"/>
        </w:rPr>
        <w:t>review</w:t>
      </w:r>
      <w:r>
        <w:rPr>
          <w:rFonts w:ascii="Calibri" w:hAnsi="Calibri" w:cs="Calibri"/>
          <w:color w:val="000000"/>
          <w:sz w:val="22"/>
          <w:szCs w:val="24"/>
        </w:rPr>
        <w:t xml:space="preserve">, </w:t>
      </w:r>
      <w:r w:rsidRPr="00A86757">
        <w:rPr>
          <w:rFonts w:ascii="Calibri" w:hAnsi="Calibri" w:cs="Calibri"/>
          <w:color w:val="000000"/>
          <w:sz w:val="22"/>
          <w:szCs w:val="24"/>
        </w:rPr>
        <w:t xml:space="preserve">analyse </w:t>
      </w:r>
      <w:r>
        <w:rPr>
          <w:rFonts w:ascii="Calibri" w:hAnsi="Calibri" w:cs="Calibri"/>
          <w:color w:val="000000"/>
          <w:sz w:val="22"/>
          <w:szCs w:val="24"/>
        </w:rPr>
        <w:t xml:space="preserve">and translate information and </w:t>
      </w:r>
      <w:r w:rsidRPr="00A86757">
        <w:rPr>
          <w:rFonts w:ascii="Calibri" w:hAnsi="Calibri" w:cs="Calibri"/>
          <w:color w:val="000000"/>
          <w:sz w:val="22"/>
          <w:szCs w:val="24"/>
        </w:rPr>
        <w:t xml:space="preserve">data to make sound evidence-based decisions and problem solve </w:t>
      </w:r>
      <w:r w:rsidR="00316CA0">
        <w:rPr>
          <w:rFonts w:ascii="Calibri" w:hAnsi="Calibri" w:cs="Calibri"/>
          <w:color w:val="000000"/>
          <w:sz w:val="22"/>
          <w:szCs w:val="24"/>
        </w:rPr>
        <w:t xml:space="preserve">to meet performance targets and </w:t>
      </w:r>
      <w:r>
        <w:rPr>
          <w:rFonts w:ascii="Calibri" w:hAnsi="Calibri" w:cs="Calibri"/>
          <w:color w:val="000000"/>
          <w:sz w:val="22"/>
          <w:szCs w:val="24"/>
        </w:rPr>
        <w:t>service requirements</w:t>
      </w:r>
      <w:r w:rsidR="00316CA0">
        <w:rPr>
          <w:rFonts w:ascii="Calibri" w:hAnsi="Calibri" w:cs="Calibri"/>
          <w:color w:val="000000"/>
          <w:sz w:val="22"/>
          <w:szCs w:val="24"/>
        </w:rPr>
        <w:t>.</w:t>
      </w:r>
    </w:p>
    <w:p w:rsidR="00694E17" w:rsidRPr="00E52FFE" w:rsidRDefault="00694E17" w:rsidP="00694E17">
      <w:pPr>
        <w:numPr>
          <w:ilvl w:val="0"/>
          <w:numId w:val="32"/>
        </w:numPr>
        <w:tabs>
          <w:tab w:val="clear" w:pos="360"/>
          <w:tab w:val="num" w:pos="720"/>
        </w:tabs>
        <w:spacing w:line="276" w:lineRule="auto"/>
        <w:rPr>
          <w:rFonts w:ascii="Calibri" w:hAnsi="Calibri" w:cs="Calibri"/>
          <w:color w:val="000000"/>
          <w:sz w:val="22"/>
          <w:szCs w:val="24"/>
        </w:rPr>
      </w:pPr>
      <w:r>
        <w:rPr>
          <w:rFonts w:ascii="Calibri" w:hAnsi="Calibri" w:cs="Calibri"/>
          <w:color w:val="000000"/>
          <w:sz w:val="22"/>
          <w:szCs w:val="24"/>
        </w:rPr>
        <w:t>C</w:t>
      </w:r>
      <w:r w:rsidRPr="00FB1189">
        <w:rPr>
          <w:rFonts w:ascii="Calibri" w:hAnsi="Calibri" w:cs="Calibri"/>
          <w:color w:val="000000"/>
          <w:sz w:val="22"/>
          <w:szCs w:val="24"/>
        </w:rPr>
        <w:t xml:space="preserve">apacity to work across a variety of digital information </w:t>
      </w:r>
      <w:r>
        <w:rPr>
          <w:rFonts w:ascii="Calibri" w:hAnsi="Calibri" w:cs="Calibri"/>
          <w:color w:val="000000"/>
          <w:sz w:val="22"/>
          <w:szCs w:val="24"/>
        </w:rPr>
        <w:t xml:space="preserve">and communication </w:t>
      </w:r>
      <w:r w:rsidRPr="00FB1189">
        <w:rPr>
          <w:rFonts w:ascii="Calibri" w:hAnsi="Calibri" w:cs="Calibri"/>
          <w:color w:val="000000"/>
          <w:sz w:val="22"/>
          <w:szCs w:val="24"/>
        </w:rPr>
        <w:t>system</w:t>
      </w:r>
      <w:r>
        <w:rPr>
          <w:rFonts w:ascii="Calibri" w:hAnsi="Calibri" w:cs="Calibri"/>
          <w:color w:val="000000"/>
          <w:sz w:val="22"/>
          <w:szCs w:val="24"/>
        </w:rPr>
        <w:t>s</w:t>
      </w:r>
    </w:p>
    <w:p w:rsidR="00694E17" w:rsidRDefault="00694E17" w:rsidP="00694E17">
      <w:pPr>
        <w:numPr>
          <w:ilvl w:val="0"/>
          <w:numId w:val="34"/>
        </w:numPr>
        <w:spacing w:line="276" w:lineRule="auto"/>
        <w:rPr>
          <w:rFonts w:ascii="Calibri" w:hAnsi="Calibri" w:cs="Calibri"/>
          <w:color w:val="000000"/>
          <w:sz w:val="22"/>
          <w:szCs w:val="24"/>
        </w:rPr>
      </w:pPr>
      <w:r>
        <w:rPr>
          <w:rFonts w:ascii="Calibri" w:hAnsi="Calibri" w:cs="Calibri"/>
          <w:color w:val="000000"/>
          <w:sz w:val="22"/>
          <w:szCs w:val="24"/>
        </w:rPr>
        <w:t xml:space="preserve">Provision </w:t>
      </w:r>
      <w:r w:rsidRPr="0002040E">
        <w:rPr>
          <w:rFonts w:ascii="Calibri" w:hAnsi="Calibri" w:cs="Calibri"/>
          <w:color w:val="000000"/>
          <w:sz w:val="22"/>
          <w:szCs w:val="24"/>
        </w:rPr>
        <w:t>of a current</w:t>
      </w:r>
      <w:r>
        <w:rPr>
          <w:rFonts w:ascii="Calibri" w:hAnsi="Calibri" w:cs="Calibri"/>
          <w:color w:val="000000"/>
          <w:sz w:val="22"/>
          <w:szCs w:val="24"/>
        </w:rPr>
        <w:t xml:space="preserve"> satisfactory</w:t>
      </w:r>
      <w:r w:rsidRPr="0002040E">
        <w:rPr>
          <w:rFonts w:ascii="Calibri" w:hAnsi="Calibri" w:cs="Calibri"/>
          <w:color w:val="000000"/>
          <w:sz w:val="22"/>
          <w:szCs w:val="24"/>
        </w:rPr>
        <w:t xml:space="preserve"> National Criminal Record Check</w:t>
      </w:r>
      <w:r>
        <w:rPr>
          <w:rFonts w:ascii="Calibri" w:hAnsi="Calibri" w:cs="Calibri"/>
          <w:color w:val="000000"/>
          <w:sz w:val="22"/>
          <w:szCs w:val="24"/>
        </w:rPr>
        <w:t>, and registration to Work with Vulnerable People in Tasmania</w:t>
      </w:r>
    </w:p>
    <w:p w:rsidR="00694E17" w:rsidRPr="009F34DF" w:rsidRDefault="00694E17" w:rsidP="00694E17">
      <w:pPr>
        <w:numPr>
          <w:ilvl w:val="0"/>
          <w:numId w:val="34"/>
        </w:numPr>
        <w:spacing w:line="276" w:lineRule="auto"/>
        <w:rPr>
          <w:rFonts w:ascii="Calibri" w:hAnsi="Calibri" w:cs="Calibri"/>
          <w:color w:val="000000"/>
          <w:sz w:val="22"/>
          <w:szCs w:val="24"/>
        </w:rPr>
      </w:pPr>
      <w:r w:rsidRPr="0002040E">
        <w:rPr>
          <w:rFonts w:ascii="Calibri" w:hAnsi="Calibri" w:cs="Calibri"/>
          <w:color w:val="000000"/>
          <w:sz w:val="22"/>
          <w:szCs w:val="24"/>
        </w:rPr>
        <w:t xml:space="preserve">Current </w:t>
      </w:r>
      <w:r>
        <w:rPr>
          <w:rFonts w:ascii="Calibri" w:hAnsi="Calibri" w:cs="Calibri"/>
          <w:color w:val="000000"/>
          <w:sz w:val="22"/>
          <w:szCs w:val="24"/>
        </w:rPr>
        <w:t xml:space="preserve">Tasmanian </w:t>
      </w:r>
      <w:r w:rsidRPr="0002040E">
        <w:rPr>
          <w:rFonts w:ascii="Calibri" w:hAnsi="Calibri" w:cs="Calibri"/>
          <w:color w:val="000000"/>
          <w:sz w:val="22"/>
          <w:szCs w:val="24"/>
        </w:rPr>
        <w:t>driver</w:t>
      </w:r>
      <w:r>
        <w:rPr>
          <w:rFonts w:ascii="Calibri" w:hAnsi="Calibri" w:cs="Calibri"/>
          <w:color w:val="000000"/>
          <w:sz w:val="22"/>
          <w:szCs w:val="24"/>
        </w:rPr>
        <w:t>’</w:t>
      </w:r>
      <w:r w:rsidRPr="0002040E">
        <w:rPr>
          <w:rFonts w:ascii="Calibri" w:hAnsi="Calibri" w:cs="Calibri"/>
          <w:color w:val="000000"/>
          <w:sz w:val="22"/>
          <w:szCs w:val="24"/>
        </w:rPr>
        <w:t>s licence</w:t>
      </w:r>
      <w:r>
        <w:rPr>
          <w:rFonts w:ascii="Calibri" w:hAnsi="Calibri" w:cs="Calibri"/>
          <w:color w:val="000000"/>
          <w:sz w:val="22"/>
          <w:szCs w:val="24"/>
        </w:rPr>
        <w:t xml:space="preserve"> and the capacity to drive a motor vehicle to multiple locations across Southern Tasmania on a regular basis </w:t>
      </w:r>
    </w:p>
    <w:p w:rsidR="00694E17" w:rsidRDefault="00694E17" w:rsidP="00694E17">
      <w:pPr>
        <w:spacing w:line="276" w:lineRule="auto"/>
        <w:rPr>
          <w:rFonts w:ascii="Calibri" w:hAnsi="Calibri" w:cs="Calibri"/>
          <w:b/>
          <w:color w:val="000000"/>
          <w:sz w:val="24"/>
          <w:szCs w:val="24"/>
        </w:rPr>
      </w:pPr>
    </w:p>
    <w:p w:rsidR="00694E17" w:rsidRPr="00250F25" w:rsidRDefault="00694E17" w:rsidP="00694E17">
      <w:pPr>
        <w:spacing w:line="276" w:lineRule="auto"/>
        <w:rPr>
          <w:rFonts w:ascii="Calibri" w:hAnsi="Calibri" w:cs="Calibri"/>
          <w:color w:val="000000"/>
          <w:sz w:val="22"/>
          <w:szCs w:val="22"/>
        </w:rPr>
      </w:pPr>
      <w:r w:rsidRPr="00250F25">
        <w:rPr>
          <w:rFonts w:ascii="Calibri" w:hAnsi="Calibri" w:cs="Calibri"/>
          <w:b/>
          <w:color w:val="000000"/>
          <w:sz w:val="22"/>
          <w:szCs w:val="22"/>
        </w:rPr>
        <w:t>Desirable:</w:t>
      </w:r>
    </w:p>
    <w:p w:rsidR="00694E17" w:rsidRDefault="00316CA0" w:rsidP="00694E17">
      <w:pPr>
        <w:numPr>
          <w:ilvl w:val="0"/>
          <w:numId w:val="32"/>
        </w:numPr>
        <w:spacing w:line="276" w:lineRule="auto"/>
        <w:rPr>
          <w:rFonts w:ascii="Calibri" w:hAnsi="Calibri" w:cs="Calibri"/>
          <w:color w:val="000000"/>
          <w:sz w:val="22"/>
          <w:szCs w:val="24"/>
        </w:rPr>
      </w:pPr>
      <w:r>
        <w:rPr>
          <w:rFonts w:ascii="Calibri" w:hAnsi="Calibri" w:cs="Calibri"/>
          <w:color w:val="000000"/>
          <w:sz w:val="22"/>
          <w:szCs w:val="24"/>
        </w:rPr>
        <w:t>Diploma or higher e</w:t>
      </w:r>
      <w:r w:rsidR="00694E17">
        <w:rPr>
          <w:rFonts w:ascii="Calibri" w:hAnsi="Calibri" w:cs="Calibri"/>
          <w:color w:val="000000"/>
          <w:sz w:val="22"/>
          <w:szCs w:val="24"/>
        </w:rPr>
        <w:t>ducation qualifications in a field relevant to delivery of the TtW service</w:t>
      </w:r>
    </w:p>
    <w:p w:rsidR="00694E17" w:rsidRDefault="00694E17" w:rsidP="00694E17">
      <w:pPr>
        <w:spacing w:line="276" w:lineRule="auto"/>
        <w:rPr>
          <w:rFonts w:ascii="Calibri" w:hAnsi="Calibri" w:cs="Calibri"/>
          <w:color w:val="000000"/>
          <w:sz w:val="24"/>
          <w:szCs w:val="24"/>
        </w:rPr>
      </w:pPr>
    </w:p>
    <w:p w:rsidR="00694E17" w:rsidRPr="006E1AD6" w:rsidRDefault="00694E17" w:rsidP="00694E17">
      <w:pPr>
        <w:spacing w:line="276" w:lineRule="auto"/>
        <w:rPr>
          <w:rFonts w:ascii="Calibri" w:hAnsi="Calibri" w:cs="Calibri"/>
          <w:color w:val="000000"/>
          <w:sz w:val="24"/>
          <w:szCs w:val="24"/>
        </w:rPr>
      </w:pPr>
      <w:r w:rsidRPr="00C23902">
        <w:rPr>
          <w:rFonts w:ascii="Calibri" w:hAnsi="Calibri" w:cs="Calibri"/>
          <w:b/>
          <w:sz w:val="24"/>
          <w:szCs w:val="24"/>
        </w:rPr>
        <w:t xml:space="preserve">Key Performance Indicators </w:t>
      </w:r>
    </w:p>
    <w:p w:rsidR="00694E17" w:rsidRDefault="00694E17" w:rsidP="00694E17">
      <w:pPr>
        <w:spacing w:line="360" w:lineRule="auto"/>
        <w:jc w:val="both"/>
        <w:rPr>
          <w:rFonts w:ascii="Calibri" w:hAnsi="Calibri" w:cs="Calibri"/>
          <w:b/>
          <w:sz w:val="22"/>
          <w:szCs w:val="22"/>
        </w:rPr>
      </w:pPr>
      <w:r w:rsidRPr="00C23902">
        <w:rPr>
          <w:rFonts w:ascii="Calibri" w:hAnsi="Calibri" w:cs="Calibri"/>
          <w:b/>
          <w:sz w:val="22"/>
          <w:szCs w:val="22"/>
        </w:rPr>
        <w:t>TtW Deed KPIs</w:t>
      </w:r>
    </w:p>
    <w:p w:rsidR="00694E17" w:rsidRPr="003B1AC1" w:rsidRDefault="00694E17" w:rsidP="00694E17">
      <w:pPr>
        <w:pStyle w:val="ListParagraph"/>
        <w:ind w:left="0"/>
        <w:jc w:val="both"/>
        <w:rPr>
          <w:bCs/>
        </w:rPr>
      </w:pPr>
      <w:r>
        <w:rPr>
          <w:bCs/>
        </w:rPr>
        <w:t xml:space="preserve">The TtW </w:t>
      </w:r>
      <w:r w:rsidR="00316CA0">
        <w:rPr>
          <w:bCs/>
        </w:rPr>
        <w:t>Team Leader</w:t>
      </w:r>
      <w:r>
        <w:rPr>
          <w:bCs/>
        </w:rPr>
        <w:t xml:space="preserve"> will lead the</w:t>
      </w:r>
      <w:r w:rsidR="00316CA0">
        <w:rPr>
          <w:bCs/>
        </w:rPr>
        <w:t xml:space="preserve"> site(s)</w:t>
      </w:r>
      <w:r>
        <w:rPr>
          <w:bCs/>
        </w:rPr>
        <w:t xml:space="preserve"> TtW </w:t>
      </w:r>
      <w:r w:rsidR="00316CA0">
        <w:rPr>
          <w:bCs/>
        </w:rPr>
        <w:t>coaches</w:t>
      </w:r>
      <w:r>
        <w:rPr>
          <w:bCs/>
        </w:rPr>
        <w:t xml:space="preserve"> to meet and exceed the TtW Deed KPIs, including: </w:t>
      </w:r>
    </w:p>
    <w:p w:rsidR="00694E17" w:rsidRPr="00406737" w:rsidRDefault="00694E17" w:rsidP="00694E17">
      <w:pPr>
        <w:pStyle w:val="ListParagraph"/>
        <w:widowControl w:val="0"/>
        <w:numPr>
          <w:ilvl w:val="0"/>
          <w:numId w:val="35"/>
        </w:numPr>
        <w:tabs>
          <w:tab w:val="left" w:pos="-720"/>
          <w:tab w:val="left" w:pos="0"/>
          <w:tab w:val="left" w:pos="426"/>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ind w:right="-119"/>
      </w:pPr>
      <w:r w:rsidRPr="00406737">
        <w:t>“Education and Employment” (achievement of Education Outcomes and Employment Outcomes)</w:t>
      </w:r>
    </w:p>
    <w:p w:rsidR="00694E17" w:rsidRPr="00406737" w:rsidRDefault="00694E17" w:rsidP="00694E17">
      <w:pPr>
        <w:pStyle w:val="ListParagraph"/>
        <w:widowControl w:val="0"/>
        <w:numPr>
          <w:ilvl w:val="0"/>
          <w:numId w:val="35"/>
        </w:numPr>
        <w:tabs>
          <w:tab w:val="left" w:pos="-720"/>
          <w:tab w:val="left" w:pos="0"/>
          <w:tab w:val="left" w:pos="426"/>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ind w:right="-119"/>
      </w:pPr>
      <w:r w:rsidRPr="00406737">
        <w:t>“Progress to Employment” (successfully assisting TtW Participants to develop skills which increase their likelihood to achieve sustained Employment)</w:t>
      </w:r>
    </w:p>
    <w:p w:rsidR="00694E17" w:rsidRPr="00406737" w:rsidRDefault="00694E17" w:rsidP="00694E17">
      <w:pPr>
        <w:pStyle w:val="ListParagraph"/>
        <w:widowControl w:val="0"/>
        <w:numPr>
          <w:ilvl w:val="0"/>
          <w:numId w:val="35"/>
        </w:numPr>
        <w:tabs>
          <w:tab w:val="left" w:pos="-720"/>
          <w:tab w:val="left" w:pos="0"/>
          <w:tab w:val="left" w:pos="426"/>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ind w:right="-119"/>
      </w:pPr>
      <w:r w:rsidRPr="00406737">
        <w:t>“Quality of Service” (assessment of quality of TtW Services provided to Participants and Employers)</w:t>
      </w:r>
    </w:p>
    <w:p w:rsidR="00694E17" w:rsidRPr="00406737" w:rsidRDefault="00694E17" w:rsidP="00694E17">
      <w:pPr>
        <w:pStyle w:val="ListParagraph"/>
        <w:widowControl w:val="0"/>
        <w:numPr>
          <w:ilvl w:val="0"/>
          <w:numId w:val="35"/>
        </w:numPr>
        <w:tabs>
          <w:tab w:val="left" w:pos="-720"/>
          <w:tab w:val="left" w:pos="0"/>
          <w:tab w:val="left" w:pos="426"/>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ind w:left="777" w:right="-119" w:hanging="357"/>
      </w:pPr>
      <w:r w:rsidRPr="00406737">
        <w:t>“Efficiency of Service” (including effective utilisation of TtW Places and active and timely servicing of Participants)</w:t>
      </w:r>
    </w:p>
    <w:p w:rsidR="00694E17" w:rsidRPr="00406737" w:rsidRDefault="00694E17" w:rsidP="00694E17">
      <w:pPr>
        <w:pStyle w:val="ListParagraph"/>
        <w:widowControl w:val="0"/>
        <w:numPr>
          <w:ilvl w:val="0"/>
          <w:numId w:val="35"/>
        </w:numPr>
        <w:tabs>
          <w:tab w:val="left" w:pos="-720"/>
          <w:tab w:val="left" w:pos="0"/>
          <w:tab w:val="left" w:pos="426"/>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ind w:left="777" w:right="-119" w:hanging="357"/>
      </w:pPr>
      <w:r w:rsidRPr="00406737">
        <w:t xml:space="preserve">“Deed Compliance and Contract Management” (compliance with the Service </w:t>
      </w:r>
      <w:r w:rsidRPr="00406737">
        <w:lastRenderedPageBreak/>
        <w:t>Guarantee, the Service Delivery Plan and the TtW Deed)</w:t>
      </w:r>
    </w:p>
    <w:p w:rsidR="00316CA0" w:rsidRDefault="00316CA0" w:rsidP="00694E17">
      <w:pPr>
        <w:pStyle w:val="ListParagraph"/>
        <w:spacing w:line="360" w:lineRule="auto"/>
        <w:ind w:left="780" w:hanging="780"/>
        <w:jc w:val="both"/>
        <w:rPr>
          <w:b/>
        </w:rPr>
      </w:pPr>
    </w:p>
    <w:p w:rsidR="00694E17" w:rsidRPr="00C23902" w:rsidRDefault="00694E17" w:rsidP="00694E17">
      <w:pPr>
        <w:pStyle w:val="ListParagraph"/>
        <w:spacing w:line="360" w:lineRule="auto"/>
        <w:ind w:left="780" w:hanging="780"/>
        <w:jc w:val="both"/>
        <w:rPr>
          <w:b/>
        </w:rPr>
      </w:pPr>
      <w:r w:rsidRPr="00C23902">
        <w:rPr>
          <w:b/>
        </w:rPr>
        <w:t>Internal Workskills Deed KPIs</w:t>
      </w:r>
    </w:p>
    <w:p w:rsidR="00694E17" w:rsidRPr="00406737" w:rsidRDefault="00694E17" w:rsidP="00694E17">
      <w:pPr>
        <w:pStyle w:val="ListParagraph"/>
        <w:ind w:left="0"/>
        <w:jc w:val="both"/>
        <w:rPr>
          <w:bCs/>
        </w:rPr>
      </w:pPr>
      <w:r w:rsidRPr="00406737">
        <w:rPr>
          <w:bCs/>
        </w:rPr>
        <w:t xml:space="preserve">As established in consultation with the </w:t>
      </w:r>
      <w:r w:rsidR="00316CA0">
        <w:rPr>
          <w:bCs/>
        </w:rPr>
        <w:t>TtW Manager</w:t>
      </w:r>
      <w:r w:rsidRPr="00406737">
        <w:rPr>
          <w:bCs/>
        </w:rPr>
        <w:t xml:space="preserve"> including (but not limited to):  </w:t>
      </w:r>
    </w:p>
    <w:p w:rsidR="00694E17" w:rsidRPr="00406737" w:rsidRDefault="00694E17" w:rsidP="00694E17">
      <w:pPr>
        <w:pStyle w:val="ListParagraph"/>
        <w:numPr>
          <w:ilvl w:val="0"/>
          <w:numId w:val="36"/>
        </w:numPr>
        <w:ind w:hanging="294"/>
        <w:jc w:val="both"/>
        <w:rPr>
          <w:bCs/>
        </w:rPr>
      </w:pPr>
      <w:r w:rsidRPr="00406737">
        <w:rPr>
          <w:bCs/>
        </w:rPr>
        <w:t>KPIs that are pre-requisite or ancillary to achievement of Deed KPIs</w:t>
      </w:r>
    </w:p>
    <w:p w:rsidR="00694E17" w:rsidRPr="00406737" w:rsidRDefault="00694E17" w:rsidP="00694E17">
      <w:pPr>
        <w:pStyle w:val="ListParagraph"/>
        <w:numPr>
          <w:ilvl w:val="0"/>
          <w:numId w:val="36"/>
        </w:numPr>
        <w:ind w:hanging="294"/>
        <w:jc w:val="both"/>
        <w:rPr>
          <w:bCs/>
        </w:rPr>
      </w:pPr>
      <w:r w:rsidRPr="00406737">
        <w:rPr>
          <w:bCs/>
        </w:rPr>
        <w:t xml:space="preserve">KPIs related to TtW services that generate payments and income </w:t>
      </w:r>
    </w:p>
    <w:p w:rsidR="00694E17" w:rsidRPr="00406737" w:rsidRDefault="00694E17" w:rsidP="00694E17">
      <w:pPr>
        <w:pStyle w:val="ListParagraph"/>
        <w:numPr>
          <w:ilvl w:val="0"/>
          <w:numId w:val="36"/>
        </w:numPr>
        <w:ind w:hanging="294"/>
        <w:jc w:val="both"/>
        <w:rPr>
          <w:bCs/>
        </w:rPr>
      </w:pPr>
      <w:r w:rsidRPr="00406737">
        <w:rPr>
          <w:bCs/>
        </w:rPr>
        <w:t>KPIs related to TtW expenditure</w:t>
      </w:r>
    </w:p>
    <w:p w:rsidR="00694E17" w:rsidRPr="00406737" w:rsidRDefault="00694E17" w:rsidP="00694E17">
      <w:pPr>
        <w:pStyle w:val="ListParagraph"/>
        <w:numPr>
          <w:ilvl w:val="0"/>
          <w:numId w:val="36"/>
        </w:numPr>
        <w:ind w:hanging="294"/>
        <w:jc w:val="both"/>
        <w:rPr>
          <w:bCs/>
        </w:rPr>
      </w:pPr>
      <w:r w:rsidRPr="00406737">
        <w:rPr>
          <w:bCs/>
        </w:rPr>
        <w:t>KPIs related to implementation of the TtW Service Manual</w:t>
      </w:r>
    </w:p>
    <w:p w:rsidR="00C11BD2" w:rsidRPr="00316CA0" w:rsidRDefault="00694E17" w:rsidP="00CB2A3E">
      <w:pPr>
        <w:pStyle w:val="ListParagraph"/>
        <w:numPr>
          <w:ilvl w:val="0"/>
          <w:numId w:val="36"/>
        </w:numPr>
        <w:ind w:hanging="294"/>
        <w:jc w:val="both"/>
      </w:pPr>
      <w:r w:rsidRPr="00316CA0">
        <w:rPr>
          <w:bCs/>
        </w:rPr>
        <w:t>KPIs related to human resources management.</w:t>
      </w:r>
    </w:p>
    <w:sectPr w:rsidR="00C11BD2" w:rsidRPr="00316CA0" w:rsidSect="006F4C74">
      <w:headerReference w:type="default" r:id="rId13"/>
      <w:footerReference w:type="default" r:id="rId14"/>
      <w:headerReference w:type="first" r:id="rId15"/>
      <w:footerReference w:type="first" r:id="rId16"/>
      <w:pgSz w:w="11907" w:h="16840" w:code="9"/>
      <w:pgMar w:top="1418" w:right="1207" w:bottom="1135" w:left="1361" w:header="72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CB" w:rsidRDefault="00C719CB">
      <w:r>
        <w:separator/>
      </w:r>
    </w:p>
  </w:endnote>
  <w:endnote w:type="continuationSeparator" w:id="0">
    <w:p w:rsidR="00C719CB" w:rsidRDefault="00C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Roboto-Bold">
    <w:altName w:val="Times New Roman"/>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95" w:rsidRDefault="00226A95" w:rsidP="0016453A">
    <w:pPr>
      <w:pStyle w:val="Footer"/>
      <w:pBdr>
        <w:top w:val="single" w:sz="6" w:space="0" w:color="auto"/>
      </w:pBdr>
      <w:tabs>
        <w:tab w:val="clear" w:pos="8640"/>
        <w:tab w:val="right" w:pos="8789"/>
      </w:tabs>
      <w:rPr>
        <w:rStyle w:val="PageNumber"/>
        <w:rFonts w:ascii="Arial" w:hAnsi="Arial" w:cs="Arial"/>
        <w:sz w:val="16"/>
        <w:szCs w:val="16"/>
      </w:rPr>
    </w:pPr>
    <w:r>
      <w:rPr>
        <w:rFonts w:ascii="Arial" w:hAnsi="Arial" w:cs="Arial"/>
        <w:sz w:val="16"/>
        <w:szCs w:val="16"/>
      </w:rPr>
      <w:tab/>
    </w:r>
    <w:r w:rsidRPr="003E6033">
      <w:rPr>
        <w:rFonts w:ascii="Arial" w:hAnsi="Arial" w:cs="Arial"/>
        <w:sz w:val="16"/>
        <w:szCs w:val="16"/>
      </w:rPr>
      <w:tab/>
      <w:t xml:space="preserve">Page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PAGE </w:instrText>
    </w:r>
    <w:r w:rsidRPr="003E6033">
      <w:rPr>
        <w:rStyle w:val="PageNumber"/>
        <w:rFonts w:ascii="Arial" w:hAnsi="Arial" w:cs="Arial"/>
        <w:sz w:val="16"/>
        <w:szCs w:val="16"/>
      </w:rPr>
      <w:fldChar w:fldCharType="separate"/>
    </w:r>
    <w:r w:rsidR="00183949">
      <w:rPr>
        <w:rStyle w:val="PageNumber"/>
        <w:rFonts w:ascii="Arial" w:hAnsi="Arial" w:cs="Arial"/>
        <w:noProof/>
        <w:sz w:val="16"/>
        <w:szCs w:val="16"/>
      </w:rPr>
      <w:t>2</w:t>
    </w:r>
    <w:r w:rsidRPr="003E6033">
      <w:rPr>
        <w:rStyle w:val="PageNumber"/>
        <w:rFonts w:ascii="Arial" w:hAnsi="Arial" w:cs="Arial"/>
        <w:sz w:val="16"/>
        <w:szCs w:val="16"/>
      </w:rPr>
      <w:fldChar w:fldCharType="end"/>
    </w:r>
    <w:r w:rsidRPr="003E6033">
      <w:rPr>
        <w:rStyle w:val="PageNumber"/>
        <w:rFonts w:ascii="Arial" w:hAnsi="Arial" w:cs="Arial"/>
        <w:sz w:val="16"/>
        <w:szCs w:val="16"/>
      </w:rPr>
      <w:t xml:space="preserve"> of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NUMPAGES </w:instrText>
    </w:r>
    <w:r w:rsidRPr="003E6033">
      <w:rPr>
        <w:rStyle w:val="PageNumber"/>
        <w:rFonts w:ascii="Arial" w:hAnsi="Arial" w:cs="Arial"/>
        <w:sz w:val="16"/>
        <w:szCs w:val="16"/>
      </w:rPr>
      <w:fldChar w:fldCharType="separate"/>
    </w:r>
    <w:r w:rsidR="00183949">
      <w:rPr>
        <w:rStyle w:val="PageNumber"/>
        <w:rFonts w:ascii="Arial" w:hAnsi="Arial" w:cs="Arial"/>
        <w:noProof/>
        <w:sz w:val="16"/>
        <w:szCs w:val="16"/>
      </w:rPr>
      <w:t>6</w:t>
    </w:r>
    <w:r w:rsidRPr="003E6033">
      <w:rPr>
        <w:rStyle w:val="PageNumber"/>
        <w:rFonts w:ascii="Arial" w:hAnsi="Arial" w:cs="Arial"/>
        <w:sz w:val="16"/>
        <w:szCs w:val="16"/>
      </w:rPr>
      <w:fldChar w:fldCharType="end"/>
    </w:r>
  </w:p>
  <w:p w:rsidR="0050077A" w:rsidRDefault="00183949" w:rsidP="0050077A">
    <w:pPr>
      <w:pStyle w:val="Footer"/>
      <w:pBdr>
        <w:top w:val="single" w:sz="6" w:space="0" w:color="auto"/>
      </w:pBdr>
      <w:tabs>
        <w:tab w:val="clear" w:pos="8640"/>
        <w:tab w:val="right" w:pos="8789"/>
      </w:tabs>
      <w:jc w:val="right"/>
      <w:rPr>
        <w:rFonts w:ascii="Arial" w:hAnsi="Arial" w:cs="Arial"/>
        <w:sz w:val="22"/>
        <w:szCs w:val="22"/>
      </w:rPr>
    </w:pPr>
    <w:sdt>
      <w:sdtPr>
        <w:rPr>
          <w:rFonts w:ascii="Arial" w:hAnsi="Arial" w:cs="Arial"/>
          <w:sz w:val="22"/>
          <w:szCs w:val="22"/>
        </w:rPr>
        <w:alias w:val="Label"/>
        <w:tag w:val="DLCPolicyLabelValue"/>
        <w:id w:val="-1174795579"/>
        <w:lock w:val="contentLocked"/>
        <w:placeholder>
          <w:docPart w:val="03AEF0E2D77C464FB65C76C31629381D"/>
        </w:placeholder>
        <w:dataBinding w:prefixMappings="xmlns:ns0='http://schemas.microsoft.com/office/2006/metadata/properties' xmlns:ns1='http://www.w3.org/2001/XMLSchema-instance' xmlns:ns2='http://schemas.microsoft.com/office/infopath/2007/PartnerControls' xmlns:ns3='e5f166ed-ad9a-41f7-98e5-52011e1a3983' xmlns:ns4='287cb412-7d40-4b03-9fe2-5dd7add89b96' " w:xpath="/ns0:properties[1]/documentManagement[1]/ns3:DLCPolicyLabelValue[1]" w:storeItemID="{80E97982-2F3F-447A-9C39-4787B0E54CD3}"/>
        <w:text w:multiLine="1"/>
      </w:sdtPr>
      <w:sdtEndPr/>
      <w:sdtContent>
        <w:r w:rsidR="0090388A">
          <w:rPr>
            <w:rFonts w:ascii="Arial" w:hAnsi="Arial" w:cs="Arial"/>
            <w:sz w:val="22"/>
            <w:szCs w:val="22"/>
          </w:rPr>
          <w:t>v7.0</w:t>
        </w:r>
      </w:sdtContent>
    </w:sdt>
  </w:p>
  <w:p w:rsidR="006F4C74" w:rsidRPr="006F4C74" w:rsidRDefault="006F4C74" w:rsidP="006F4C74">
    <w:pPr>
      <w:pStyle w:val="Footer"/>
      <w:pBdr>
        <w:top w:val="single" w:sz="6" w:space="0" w:color="auto"/>
      </w:pBdr>
      <w:tabs>
        <w:tab w:val="clear" w:pos="8640"/>
        <w:tab w:val="right" w:pos="8789"/>
      </w:tabs>
      <w:jc w:val="center"/>
      <w:rPr>
        <w:rFonts w:asciiTheme="minorHAnsi" w:hAnsiTheme="minorHAnsi" w:cs="Arial"/>
        <w:b/>
        <w:color w:val="FF0000"/>
        <w:sz w:val="22"/>
        <w:szCs w:val="22"/>
      </w:rPr>
    </w:pPr>
    <w:r w:rsidRPr="006F4C74">
      <w:rPr>
        <w:rFonts w:asciiTheme="minorHAnsi" w:hAnsiTheme="minorHAnsi" w:cs="Arial"/>
        <w:b/>
        <w:color w:val="FF0000"/>
        <w:sz w:val="22"/>
        <w:szCs w:val="22"/>
      </w:rPr>
      <w:t>Confidential</w:t>
    </w:r>
  </w:p>
  <w:p w:rsidR="006F4C74" w:rsidRPr="0050077A" w:rsidRDefault="006F4C74" w:rsidP="0050077A">
    <w:pPr>
      <w:pStyle w:val="Footer"/>
      <w:pBdr>
        <w:top w:val="single" w:sz="6" w:space="0" w:color="auto"/>
      </w:pBdr>
      <w:tabs>
        <w:tab w:val="clear" w:pos="8640"/>
        <w:tab w:val="right" w:pos="8789"/>
      </w:tabs>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95" w:rsidRDefault="00226A95" w:rsidP="005E0A9C">
    <w:pPr>
      <w:pStyle w:val="Footer"/>
      <w:pBdr>
        <w:top w:val="single" w:sz="6" w:space="1" w:color="auto"/>
      </w:pBdr>
      <w:tabs>
        <w:tab w:val="clear" w:pos="8640"/>
        <w:tab w:val="right" w:pos="8789"/>
      </w:tabs>
      <w:rPr>
        <w:rStyle w:val="PageNumber"/>
        <w:rFonts w:ascii="Arial" w:hAnsi="Arial" w:cs="Arial"/>
        <w:sz w:val="16"/>
        <w:szCs w:val="16"/>
      </w:rPr>
    </w:pPr>
    <w:r>
      <w:rPr>
        <w:rFonts w:ascii="Arial" w:hAnsi="Arial" w:cs="Arial"/>
        <w:sz w:val="16"/>
        <w:szCs w:val="16"/>
      </w:rPr>
      <w:tab/>
    </w:r>
    <w:r w:rsidRPr="003E6033">
      <w:rPr>
        <w:rFonts w:ascii="Arial" w:hAnsi="Arial" w:cs="Arial"/>
        <w:sz w:val="16"/>
        <w:szCs w:val="16"/>
      </w:rPr>
      <w:tab/>
      <w:t xml:space="preserve">Page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PAGE </w:instrText>
    </w:r>
    <w:r w:rsidRPr="003E6033">
      <w:rPr>
        <w:rStyle w:val="PageNumber"/>
        <w:rFonts w:ascii="Arial" w:hAnsi="Arial" w:cs="Arial"/>
        <w:sz w:val="16"/>
        <w:szCs w:val="16"/>
      </w:rPr>
      <w:fldChar w:fldCharType="separate"/>
    </w:r>
    <w:r w:rsidR="006F4C74">
      <w:rPr>
        <w:rStyle w:val="PageNumber"/>
        <w:rFonts w:ascii="Arial" w:hAnsi="Arial" w:cs="Arial"/>
        <w:noProof/>
        <w:sz w:val="16"/>
        <w:szCs w:val="16"/>
      </w:rPr>
      <w:t>1</w:t>
    </w:r>
    <w:r w:rsidRPr="003E6033">
      <w:rPr>
        <w:rStyle w:val="PageNumber"/>
        <w:rFonts w:ascii="Arial" w:hAnsi="Arial" w:cs="Arial"/>
        <w:sz w:val="16"/>
        <w:szCs w:val="16"/>
      </w:rPr>
      <w:fldChar w:fldCharType="end"/>
    </w:r>
    <w:r w:rsidRPr="003E6033">
      <w:rPr>
        <w:rStyle w:val="PageNumber"/>
        <w:rFonts w:ascii="Arial" w:hAnsi="Arial" w:cs="Arial"/>
        <w:sz w:val="16"/>
        <w:szCs w:val="16"/>
      </w:rPr>
      <w:t xml:space="preserve"> of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NUMPAGES </w:instrText>
    </w:r>
    <w:r w:rsidRPr="003E6033">
      <w:rPr>
        <w:rStyle w:val="PageNumber"/>
        <w:rFonts w:ascii="Arial" w:hAnsi="Arial" w:cs="Arial"/>
        <w:sz w:val="16"/>
        <w:szCs w:val="16"/>
      </w:rPr>
      <w:fldChar w:fldCharType="separate"/>
    </w:r>
    <w:r w:rsidR="006F4C74">
      <w:rPr>
        <w:rStyle w:val="PageNumber"/>
        <w:rFonts w:ascii="Arial" w:hAnsi="Arial" w:cs="Arial"/>
        <w:noProof/>
        <w:sz w:val="16"/>
        <w:szCs w:val="16"/>
      </w:rPr>
      <w:t>6</w:t>
    </w:r>
    <w:r w:rsidRPr="003E6033">
      <w:rPr>
        <w:rStyle w:val="PageNumber"/>
        <w:rFonts w:ascii="Arial" w:hAnsi="Arial" w:cs="Arial"/>
        <w:sz w:val="16"/>
        <w:szCs w:val="16"/>
      </w:rPr>
      <w:fldChar w:fldCharType="end"/>
    </w:r>
  </w:p>
  <w:p w:rsidR="003220CC" w:rsidRDefault="003220CC" w:rsidP="005E0A9C">
    <w:pPr>
      <w:pStyle w:val="Footer"/>
      <w:pBdr>
        <w:top w:val="single" w:sz="6" w:space="1" w:color="auto"/>
      </w:pBdr>
      <w:tabs>
        <w:tab w:val="clear" w:pos="8640"/>
        <w:tab w:val="right" w:pos="8789"/>
      </w:tabs>
      <w:rPr>
        <w:rStyle w:val="PageNumber"/>
        <w:rFonts w:ascii="Arial" w:hAnsi="Arial" w:cs="Arial"/>
        <w:sz w:val="16"/>
        <w:szCs w:val="16"/>
      </w:rPr>
    </w:pPr>
  </w:p>
  <w:p w:rsidR="006F4C74" w:rsidRDefault="00183949" w:rsidP="006F4C74">
    <w:pPr>
      <w:pStyle w:val="Footer"/>
      <w:pBdr>
        <w:top w:val="single" w:sz="6" w:space="1" w:color="auto"/>
      </w:pBdr>
      <w:tabs>
        <w:tab w:val="clear" w:pos="8640"/>
        <w:tab w:val="right" w:pos="8789"/>
      </w:tabs>
      <w:jc w:val="right"/>
      <w:rPr>
        <w:rFonts w:ascii="Calibri" w:hAnsi="Calibri" w:cs="Arial"/>
        <w:sz w:val="22"/>
        <w:szCs w:val="22"/>
      </w:rPr>
    </w:pPr>
    <w:sdt>
      <w:sdtPr>
        <w:rPr>
          <w:rFonts w:ascii="Calibri" w:hAnsi="Calibri" w:cs="Arial"/>
          <w:sz w:val="22"/>
          <w:szCs w:val="22"/>
        </w:rPr>
        <w:alias w:val="Label"/>
        <w:tag w:val="DLCPolicyLabelValue"/>
        <w:id w:val="-634640493"/>
        <w:lock w:val="contentLocked"/>
        <w:placeholder>
          <w:docPart w:val="9FA2F0B8BE0D4729924CCD53EBC0B5A9"/>
        </w:placeholder>
        <w:dataBinding w:prefixMappings="xmlns:ns0='http://schemas.microsoft.com/office/2006/metadata/properties' xmlns:ns1='http://www.w3.org/2001/XMLSchema-instance' xmlns:ns2='http://schemas.microsoft.com/office/infopath/2007/PartnerControls' xmlns:ns3='e5f166ed-ad9a-41f7-98e5-52011e1a3983' xmlns:ns4='287cb412-7d40-4b03-9fe2-5dd7add89b96' " w:xpath="/ns0:properties[1]/documentManagement[1]/ns3:DLCPolicyLabelValue[1]" w:storeItemID="{80E97982-2F3F-447A-9C39-4787B0E54CD3}"/>
        <w:text w:multiLine="1"/>
      </w:sdtPr>
      <w:sdtEndPr/>
      <w:sdtContent>
        <w:r w:rsidR="0090388A">
          <w:rPr>
            <w:rFonts w:ascii="Calibri" w:hAnsi="Calibri" w:cs="Arial"/>
            <w:sz w:val="22"/>
            <w:szCs w:val="22"/>
          </w:rPr>
          <w:t>v7.0</w:t>
        </w:r>
      </w:sdtContent>
    </w:sdt>
  </w:p>
  <w:p w:rsidR="003220CC" w:rsidRPr="006F4C74" w:rsidRDefault="006F4C74" w:rsidP="006F4C74">
    <w:pPr>
      <w:pStyle w:val="Footer"/>
      <w:pBdr>
        <w:top w:val="single" w:sz="6" w:space="1" w:color="auto"/>
      </w:pBdr>
      <w:tabs>
        <w:tab w:val="clear" w:pos="8640"/>
        <w:tab w:val="right" w:pos="8789"/>
      </w:tabs>
      <w:jc w:val="center"/>
      <w:rPr>
        <w:rFonts w:ascii="Calibri" w:hAnsi="Calibri" w:cs="Arial"/>
        <w:sz w:val="22"/>
        <w:szCs w:val="22"/>
      </w:rPr>
    </w:pPr>
    <w:r w:rsidRPr="00134E18">
      <w:rPr>
        <w:rFonts w:asciiTheme="minorHAnsi" w:hAnsiTheme="minorHAnsi" w:cs="Arial"/>
        <w:b/>
        <w:color w:val="FF0000"/>
        <w:sz w:val="22"/>
        <w:szCs w:val="22"/>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CB" w:rsidRDefault="00C719CB">
      <w:r>
        <w:separator/>
      </w:r>
    </w:p>
  </w:footnote>
  <w:footnote w:type="continuationSeparator" w:id="0">
    <w:p w:rsidR="00C719CB" w:rsidRDefault="00C7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95" w:rsidRPr="00E83F79" w:rsidRDefault="006F4C74" w:rsidP="00E83F79">
    <w:pPr>
      <w:pStyle w:val="Header"/>
      <w:jc w:val="center"/>
      <w:rPr>
        <w:sz w:val="14"/>
      </w:rPr>
    </w:pPr>
    <w:r>
      <w:rPr>
        <w:noProof/>
        <w:lang w:eastAsia="en-AU"/>
      </w:rPr>
      <w:drawing>
        <wp:anchor distT="0" distB="0" distL="114300" distR="114300" simplePos="0" relativeHeight="251661312" behindDoc="1" locked="0" layoutInCell="1" allowOverlap="1" wp14:anchorId="5C03E622" wp14:editId="1CA07C4C">
          <wp:simplePos x="0" y="0"/>
          <wp:positionH relativeFrom="column">
            <wp:posOffset>4343400</wp:posOffset>
          </wp:positionH>
          <wp:positionV relativeFrom="paragraph">
            <wp:posOffset>-285750</wp:posOffset>
          </wp:positionV>
          <wp:extent cx="1786128" cy="719328"/>
          <wp:effectExtent l="0" t="0" r="5080" b="5080"/>
          <wp:wrapTight wrapText="bothSides">
            <wp:wrapPolygon edited="0">
              <wp:start x="0" y="0"/>
              <wp:lineTo x="0" y="21180"/>
              <wp:lineTo x="21431" y="21180"/>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skills Logo Redesign 2022.jpg"/>
                  <pic:cNvPicPr/>
                </pic:nvPicPr>
                <pic:blipFill>
                  <a:blip r:embed="rId1">
                    <a:extLst>
                      <a:ext uri="{28A0092B-C50C-407E-A947-70E740481C1C}">
                        <a14:useLocalDpi xmlns:a14="http://schemas.microsoft.com/office/drawing/2010/main" val="0"/>
                      </a:ext>
                    </a:extLst>
                  </a:blip>
                  <a:stretch>
                    <a:fillRect/>
                  </a:stretch>
                </pic:blipFill>
                <pic:spPr>
                  <a:xfrm>
                    <a:off x="0" y="0"/>
                    <a:ext cx="1786128" cy="7193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95" w:rsidRDefault="006F4C74" w:rsidP="005E0A9C">
    <w:pPr>
      <w:pStyle w:val="Header"/>
      <w:jc w:val="center"/>
      <w:rPr>
        <w:sz w:val="24"/>
      </w:rPr>
    </w:pPr>
    <w:r>
      <w:rPr>
        <w:noProof/>
        <w:lang w:eastAsia="en-AU"/>
      </w:rPr>
      <w:drawing>
        <wp:anchor distT="0" distB="0" distL="114300" distR="114300" simplePos="0" relativeHeight="251659264" behindDoc="1" locked="0" layoutInCell="1" allowOverlap="1" wp14:anchorId="0809AED2" wp14:editId="76846AAE">
          <wp:simplePos x="0" y="0"/>
          <wp:positionH relativeFrom="margin">
            <wp:align>right</wp:align>
          </wp:positionH>
          <wp:positionV relativeFrom="paragraph">
            <wp:posOffset>-285750</wp:posOffset>
          </wp:positionV>
          <wp:extent cx="1786128" cy="719328"/>
          <wp:effectExtent l="0" t="0" r="5080" b="5080"/>
          <wp:wrapTight wrapText="bothSides">
            <wp:wrapPolygon edited="0">
              <wp:start x="0" y="0"/>
              <wp:lineTo x="0" y="21180"/>
              <wp:lineTo x="21431" y="21180"/>
              <wp:lineTo x="214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skills Logo Redesign 2022.jpg"/>
                  <pic:cNvPicPr/>
                </pic:nvPicPr>
                <pic:blipFill>
                  <a:blip r:embed="rId1">
                    <a:extLst>
                      <a:ext uri="{28A0092B-C50C-407E-A947-70E740481C1C}">
                        <a14:useLocalDpi xmlns:a14="http://schemas.microsoft.com/office/drawing/2010/main" val="0"/>
                      </a:ext>
                    </a:extLst>
                  </a:blip>
                  <a:stretch>
                    <a:fillRect/>
                  </a:stretch>
                </pic:blipFill>
                <pic:spPr>
                  <a:xfrm>
                    <a:off x="0" y="0"/>
                    <a:ext cx="1786128" cy="719328"/>
                  </a:xfrm>
                  <a:prstGeom prst="rect">
                    <a:avLst/>
                  </a:prstGeom>
                </pic:spPr>
              </pic:pic>
            </a:graphicData>
          </a:graphic>
        </wp:anchor>
      </w:drawing>
    </w:r>
  </w:p>
  <w:p w:rsidR="00226A95" w:rsidRPr="000D6372" w:rsidRDefault="00226A95" w:rsidP="005E0A9C">
    <w:pPr>
      <w:pStyle w:val="Header"/>
      <w:jc w:val="center"/>
      <w:rPr>
        <w:sz w:val="8"/>
      </w:rPr>
    </w:pPr>
  </w:p>
  <w:p w:rsidR="00226A95" w:rsidRDefault="00226A95" w:rsidP="006C68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62"/>
    <w:multiLevelType w:val="hybridMultilevel"/>
    <w:tmpl w:val="997232DE"/>
    <w:lvl w:ilvl="0" w:tplc="E806F056">
      <w:start w:val="1"/>
      <w:numFmt w:val="bullet"/>
      <w:lvlText w:val=""/>
      <w:lvlJc w:val="left"/>
      <w:pPr>
        <w:ind w:left="720" w:hanging="360"/>
      </w:pPr>
      <w:rPr>
        <w:rFonts w:ascii="Symbol" w:hAnsi="Symbol" w:hint="default"/>
        <w:spacing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126EC"/>
    <w:multiLevelType w:val="hybridMultilevel"/>
    <w:tmpl w:val="D56C1D3A"/>
    <w:lvl w:ilvl="0" w:tplc="E806F056">
      <w:start w:val="1"/>
      <w:numFmt w:val="bullet"/>
      <w:lvlText w:val=""/>
      <w:lvlJc w:val="left"/>
      <w:pPr>
        <w:ind w:left="1080" w:hanging="360"/>
      </w:pPr>
      <w:rPr>
        <w:rFonts w:ascii="Symbol" w:hAnsi="Symbol" w:hint="default"/>
        <w:spacing w:val="-1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D75CB6"/>
    <w:multiLevelType w:val="hybridMultilevel"/>
    <w:tmpl w:val="E8AA6AA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C1810"/>
    <w:multiLevelType w:val="hybridMultilevel"/>
    <w:tmpl w:val="B820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C3293E"/>
    <w:multiLevelType w:val="hybridMultilevel"/>
    <w:tmpl w:val="F15278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9BF0D95"/>
    <w:multiLevelType w:val="hybridMultilevel"/>
    <w:tmpl w:val="22044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37A4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B675A3"/>
    <w:multiLevelType w:val="hybridMultilevel"/>
    <w:tmpl w:val="73A858C0"/>
    <w:lvl w:ilvl="0" w:tplc="7E5E695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925BE"/>
    <w:multiLevelType w:val="hybridMultilevel"/>
    <w:tmpl w:val="3F3681CE"/>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49292F"/>
    <w:multiLevelType w:val="hybridMultilevel"/>
    <w:tmpl w:val="78364156"/>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C601D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F2D65"/>
    <w:multiLevelType w:val="hybridMultilevel"/>
    <w:tmpl w:val="67D82A70"/>
    <w:lvl w:ilvl="0" w:tplc="E806F056">
      <w:start w:val="1"/>
      <w:numFmt w:val="bullet"/>
      <w:lvlText w:val=""/>
      <w:lvlJc w:val="left"/>
      <w:pPr>
        <w:ind w:left="720" w:hanging="360"/>
      </w:pPr>
      <w:rPr>
        <w:rFonts w:ascii="Symbol" w:hAnsi="Symbol" w:hint="default"/>
        <w:spacing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E33CA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6E4C5D"/>
    <w:multiLevelType w:val="hybridMultilevel"/>
    <w:tmpl w:val="C0A0315A"/>
    <w:lvl w:ilvl="0" w:tplc="0C090003">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89667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671205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FF3536"/>
    <w:multiLevelType w:val="hybridMultilevel"/>
    <w:tmpl w:val="4B22B5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0739B4"/>
    <w:multiLevelType w:val="hybridMultilevel"/>
    <w:tmpl w:val="EE82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166C20"/>
    <w:multiLevelType w:val="hybridMultilevel"/>
    <w:tmpl w:val="E892E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6C2C93"/>
    <w:multiLevelType w:val="hybridMultilevel"/>
    <w:tmpl w:val="981616A8"/>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714E10"/>
    <w:multiLevelType w:val="singleLevel"/>
    <w:tmpl w:val="84B48474"/>
    <w:lvl w:ilvl="0">
      <w:start w:val="1"/>
      <w:numFmt w:val="bullet"/>
      <w:lvlText w:val=""/>
      <w:lvlJc w:val="left"/>
      <w:pPr>
        <w:tabs>
          <w:tab w:val="num" w:pos="360"/>
        </w:tabs>
        <w:ind w:left="360" w:hanging="360"/>
      </w:pPr>
      <w:rPr>
        <w:rFonts w:ascii="Symbol" w:hAnsi="Symbol" w:hint="default"/>
        <w:color w:val="auto"/>
      </w:rPr>
    </w:lvl>
  </w:abstractNum>
  <w:abstractNum w:abstractNumId="21" w15:restartNumberingAfterBreak="0">
    <w:nsid w:val="25FD25D6"/>
    <w:multiLevelType w:val="hybridMultilevel"/>
    <w:tmpl w:val="82EC0444"/>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6B3615"/>
    <w:multiLevelType w:val="hybridMultilevel"/>
    <w:tmpl w:val="F6A471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2D08A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E22313"/>
    <w:multiLevelType w:val="singleLevel"/>
    <w:tmpl w:val="F34A10E4"/>
    <w:lvl w:ilvl="0">
      <w:start w:val="1"/>
      <w:numFmt w:val="decimal"/>
      <w:lvlText w:val="%1."/>
      <w:lvlJc w:val="left"/>
      <w:pPr>
        <w:ind w:left="360" w:hanging="360"/>
      </w:pPr>
      <w:rPr>
        <w:u w:val="single"/>
      </w:rPr>
    </w:lvl>
  </w:abstractNum>
  <w:abstractNum w:abstractNumId="25" w15:restartNumberingAfterBreak="0">
    <w:nsid w:val="2EEC3F4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9152E5"/>
    <w:multiLevelType w:val="hybridMultilevel"/>
    <w:tmpl w:val="1E644B46"/>
    <w:lvl w:ilvl="0" w:tplc="E806F056">
      <w:start w:val="1"/>
      <w:numFmt w:val="bullet"/>
      <w:lvlText w:val=""/>
      <w:lvlJc w:val="left"/>
      <w:pPr>
        <w:ind w:left="720" w:hanging="360"/>
      </w:pPr>
      <w:rPr>
        <w:rFonts w:ascii="Symbol" w:hAnsi="Symbol" w:hint="default"/>
        <w:spacing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E27B44"/>
    <w:multiLevelType w:val="hybridMultilevel"/>
    <w:tmpl w:val="5F720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730B25"/>
    <w:multiLevelType w:val="singleLevel"/>
    <w:tmpl w:val="84B48474"/>
    <w:lvl w:ilvl="0">
      <w:start w:val="1"/>
      <w:numFmt w:val="bullet"/>
      <w:lvlText w:val=""/>
      <w:lvlJc w:val="left"/>
      <w:pPr>
        <w:tabs>
          <w:tab w:val="num" w:pos="360"/>
        </w:tabs>
        <w:ind w:left="360" w:hanging="360"/>
      </w:pPr>
      <w:rPr>
        <w:rFonts w:ascii="Symbol" w:hAnsi="Symbol" w:hint="default"/>
        <w:color w:val="auto"/>
      </w:rPr>
    </w:lvl>
  </w:abstractNum>
  <w:abstractNum w:abstractNumId="29" w15:restartNumberingAfterBreak="0">
    <w:nsid w:val="377F40A7"/>
    <w:multiLevelType w:val="hybridMultilevel"/>
    <w:tmpl w:val="1B76D4A6"/>
    <w:lvl w:ilvl="0" w:tplc="E806F056">
      <w:start w:val="1"/>
      <w:numFmt w:val="bullet"/>
      <w:lvlText w:val=""/>
      <w:lvlJc w:val="left"/>
      <w:pPr>
        <w:ind w:left="720" w:hanging="360"/>
      </w:pPr>
      <w:rPr>
        <w:rFonts w:ascii="Symbol" w:hAnsi="Symbol" w:hint="default"/>
        <w:spacing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904670"/>
    <w:multiLevelType w:val="hybridMultilevel"/>
    <w:tmpl w:val="ED4C233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29311B"/>
    <w:multiLevelType w:val="hybridMultilevel"/>
    <w:tmpl w:val="1D72F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C01C2"/>
    <w:multiLevelType w:val="hybridMultilevel"/>
    <w:tmpl w:val="1B784B1C"/>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820D6C"/>
    <w:multiLevelType w:val="hybridMultilevel"/>
    <w:tmpl w:val="4B50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C92833"/>
    <w:multiLevelType w:val="hybridMultilevel"/>
    <w:tmpl w:val="F10263EE"/>
    <w:lvl w:ilvl="0" w:tplc="E806F056">
      <w:start w:val="1"/>
      <w:numFmt w:val="bullet"/>
      <w:lvlText w:val=""/>
      <w:lvlJc w:val="left"/>
      <w:pPr>
        <w:ind w:left="1080" w:hanging="360"/>
      </w:pPr>
      <w:rPr>
        <w:rFonts w:ascii="Symbol" w:hAnsi="Symbol" w:hint="default"/>
        <w:spacing w:val="-1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E103BE7"/>
    <w:multiLevelType w:val="hybridMultilevel"/>
    <w:tmpl w:val="8264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C24ABC"/>
    <w:multiLevelType w:val="hybridMultilevel"/>
    <w:tmpl w:val="C818B642"/>
    <w:lvl w:ilvl="0" w:tplc="E806F056">
      <w:start w:val="1"/>
      <w:numFmt w:val="bullet"/>
      <w:lvlText w:val=""/>
      <w:lvlJc w:val="left"/>
      <w:pPr>
        <w:ind w:left="1080" w:hanging="360"/>
      </w:pPr>
      <w:rPr>
        <w:rFonts w:ascii="Symbol" w:hAnsi="Symbol" w:hint="default"/>
        <w:spacing w:val="-1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F1C484C"/>
    <w:multiLevelType w:val="hybridMultilevel"/>
    <w:tmpl w:val="69242B8A"/>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85440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05496D"/>
    <w:multiLevelType w:val="hybridMultilevel"/>
    <w:tmpl w:val="371A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B828E9"/>
    <w:multiLevelType w:val="hybridMultilevel"/>
    <w:tmpl w:val="6358B4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7EA29D1"/>
    <w:multiLevelType w:val="hybridMultilevel"/>
    <w:tmpl w:val="07907AC8"/>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8DF"/>
    <w:multiLevelType w:val="hybridMultilevel"/>
    <w:tmpl w:val="E8743F50"/>
    <w:lvl w:ilvl="0" w:tplc="FFFFFFFF">
      <w:start w:val="1"/>
      <w:numFmt w:val="lowerLetter"/>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3" w15:restartNumberingAfterBreak="0">
    <w:nsid w:val="7CE3750E"/>
    <w:multiLevelType w:val="hybridMultilevel"/>
    <w:tmpl w:val="F14A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89250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B07B99"/>
    <w:multiLevelType w:val="hybridMultilevel"/>
    <w:tmpl w:val="C840F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F53EB9"/>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5"/>
  </w:num>
  <w:num w:numId="3">
    <w:abstractNumId w:val="12"/>
  </w:num>
  <w:num w:numId="4">
    <w:abstractNumId w:val="46"/>
  </w:num>
  <w:num w:numId="5">
    <w:abstractNumId w:val="14"/>
  </w:num>
  <w:num w:numId="6">
    <w:abstractNumId w:val="25"/>
  </w:num>
  <w:num w:numId="7">
    <w:abstractNumId w:val="10"/>
  </w:num>
  <w:num w:numId="8">
    <w:abstractNumId w:val="23"/>
  </w:num>
  <w:num w:numId="9">
    <w:abstractNumId w:val="44"/>
  </w:num>
  <w:num w:numId="10">
    <w:abstractNumId w:val="30"/>
  </w:num>
  <w:num w:numId="11">
    <w:abstractNumId w:val="17"/>
  </w:num>
  <w:num w:numId="12">
    <w:abstractNumId w:val="20"/>
  </w:num>
  <w:num w:numId="13">
    <w:abstractNumId w:val="28"/>
  </w:num>
  <w:num w:numId="14">
    <w:abstractNumId w:val="11"/>
  </w:num>
  <w:num w:numId="15">
    <w:abstractNumId w:val="29"/>
  </w:num>
  <w:num w:numId="16">
    <w:abstractNumId w:val="0"/>
  </w:num>
  <w:num w:numId="17">
    <w:abstractNumId w:val="26"/>
  </w:num>
  <w:num w:numId="18">
    <w:abstractNumId w:val="34"/>
  </w:num>
  <w:num w:numId="19">
    <w:abstractNumId w:val="36"/>
  </w:num>
  <w:num w:numId="20">
    <w:abstractNumId w:val="1"/>
  </w:num>
  <w:num w:numId="21">
    <w:abstractNumId w:val="4"/>
  </w:num>
  <w:num w:numId="22">
    <w:abstractNumId w:val="40"/>
  </w:num>
  <w:num w:numId="23">
    <w:abstractNumId w:val="31"/>
  </w:num>
  <w:num w:numId="24">
    <w:abstractNumId w:val="5"/>
  </w:num>
  <w:num w:numId="25">
    <w:abstractNumId w:val="27"/>
  </w:num>
  <w:num w:numId="26">
    <w:abstractNumId w:val="39"/>
  </w:num>
  <w:num w:numId="27">
    <w:abstractNumId w:val="45"/>
  </w:num>
  <w:num w:numId="28">
    <w:abstractNumId w:val="43"/>
  </w:num>
  <w:num w:numId="29">
    <w:abstractNumId w:val="33"/>
  </w:num>
  <w:num w:numId="30">
    <w:abstractNumId w:val="35"/>
  </w:num>
  <w:num w:numId="31">
    <w:abstractNumId w:val="3"/>
  </w:num>
  <w:num w:numId="32">
    <w:abstractNumId w:val="6"/>
  </w:num>
  <w:num w:numId="33">
    <w:abstractNumId w:val="38"/>
  </w:num>
  <w:num w:numId="34">
    <w:abstractNumId w:val="7"/>
  </w:num>
  <w:num w:numId="35">
    <w:abstractNumId w:val="42"/>
  </w:num>
  <w:num w:numId="36">
    <w:abstractNumId w:val="18"/>
  </w:num>
  <w:num w:numId="37">
    <w:abstractNumId w:val="41"/>
  </w:num>
  <w:num w:numId="38">
    <w:abstractNumId w:val="21"/>
  </w:num>
  <w:num w:numId="39">
    <w:abstractNumId w:val="8"/>
  </w:num>
  <w:num w:numId="40">
    <w:abstractNumId w:val="13"/>
  </w:num>
  <w:num w:numId="41">
    <w:abstractNumId w:val="2"/>
  </w:num>
  <w:num w:numId="42">
    <w:abstractNumId w:val="37"/>
  </w:num>
  <w:num w:numId="43">
    <w:abstractNumId w:val="16"/>
  </w:num>
  <w:num w:numId="44">
    <w:abstractNumId w:val="19"/>
  </w:num>
  <w:num w:numId="45">
    <w:abstractNumId w:val="9"/>
  </w:num>
  <w:num w:numId="46">
    <w:abstractNumId w:val="22"/>
  </w:num>
  <w:num w:numId="4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67"/>
    <w:rsid w:val="000070C7"/>
    <w:rsid w:val="000169D8"/>
    <w:rsid w:val="000211C2"/>
    <w:rsid w:val="00022AD8"/>
    <w:rsid w:val="00024A2D"/>
    <w:rsid w:val="00027935"/>
    <w:rsid w:val="00035D2B"/>
    <w:rsid w:val="000363B9"/>
    <w:rsid w:val="00042DD6"/>
    <w:rsid w:val="00051540"/>
    <w:rsid w:val="00061A7A"/>
    <w:rsid w:val="00085C6E"/>
    <w:rsid w:val="00086C6E"/>
    <w:rsid w:val="000911BC"/>
    <w:rsid w:val="00093A0F"/>
    <w:rsid w:val="00094D8E"/>
    <w:rsid w:val="00097EA7"/>
    <w:rsid w:val="000A1E02"/>
    <w:rsid w:val="000B0FFB"/>
    <w:rsid w:val="000B1A66"/>
    <w:rsid w:val="000B38F9"/>
    <w:rsid w:val="000B50D8"/>
    <w:rsid w:val="000C2249"/>
    <w:rsid w:val="000E760C"/>
    <w:rsid w:val="000E768A"/>
    <w:rsid w:val="000E7EF6"/>
    <w:rsid w:val="000F7053"/>
    <w:rsid w:val="00100A79"/>
    <w:rsid w:val="00101C6D"/>
    <w:rsid w:val="00101DBA"/>
    <w:rsid w:val="001031E3"/>
    <w:rsid w:val="001060EB"/>
    <w:rsid w:val="001066BA"/>
    <w:rsid w:val="00112164"/>
    <w:rsid w:val="0011335B"/>
    <w:rsid w:val="00120319"/>
    <w:rsid w:val="00122848"/>
    <w:rsid w:val="00127B26"/>
    <w:rsid w:val="00137E30"/>
    <w:rsid w:val="0014466E"/>
    <w:rsid w:val="00153A03"/>
    <w:rsid w:val="00154240"/>
    <w:rsid w:val="001561C6"/>
    <w:rsid w:val="00160D3F"/>
    <w:rsid w:val="00163A34"/>
    <w:rsid w:val="0016453A"/>
    <w:rsid w:val="00167A31"/>
    <w:rsid w:val="001778E6"/>
    <w:rsid w:val="00183949"/>
    <w:rsid w:val="00184A0F"/>
    <w:rsid w:val="001867AE"/>
    <w:rsid w:val="00196A8B"/>
    <w:rsid w:val="001A2152"/>
    <w:rsid w:val="001A57DB"/>
    <w:rsid w:val="001A6BD6"/>
    <w:rsid w:val="001B227E"/>
    <w:rsid w:val="001B3064"/>
    <w:rsid w:val="001C04CD"/>
    <w:rsid w:val="001C5E4E"/>
    <w:rsid w:val="001C61A2"/>
    <w:rsid w:val="001F1F85"/>
    <w:rsid w:val="001F66C7"/>
    <w:rsid w:val="00211565"/>
    <w:rsid w:val="002117EB"/>
    <w:rsid w:val="00211B19"/>
    <w:rsid w:val="00212A67"/>
    <w:rsid w:val="00214825"/>
    <w:rsid w:val="0022313D"/>
    <w:rsid w:val="002260AF"/>
    <w:rsid w:val="00226A95"/>
    <w:rsid w:val="00226BBF"/>
    <w:rsid w:val="002345A6"/>
    <w:rsid w:val="00240BA7"/>
    <w:rsid w:val="0024343F"/>
    <w:rsid w:val="00244781"/>
    <w:rsid w:val="00244A67"/>
    <w:rsid w:val="00245D93"/>
    <w:rsid w:val="00254485"/>
    <w:rsid w:val="00261F90"/>
    <w:rsid w:val="0027306A"/>
    <w:rsid w:val="00273359"/>
    <w:rsid w:val="00292E8C"/>
    <w:rsid w:val="002A225D"/>
    <w:rsid w:val="002A6988"/>
    <w:rsid w:val="002B6A2C"/>
    <w:rsid w:val="002B756D"/>
    <w:rsid w:val="002C206F"/>
    <w:rsid w:val="002C5CD6"/>
    <w:rsid w:val="002D14BA"/>
    <w:rsid w:val="00307A8D"/>
    <w:rsid w:val="00310CC1"/>
    <w:rsid w:val="00316CA0"/>
    <w:rsid w:val="00317F85"/>
    <w:rsid w:val="00321950"/>
    <w:rsid w:val="003220CC"/>
    <w:rsid w:val="00323C83"/>
    <w:rsid w:val="00323EEB"/>
    <w:rsid w:val="0033756A"/>
    <w:rsid w:val="0034066B"/>
    <w:rsid w:val="00344853"/>
    <w:rsid w:val="00353161"/>
    <w:rsid w:val="00353305"/>
    <w:rsid w:val="00355028"/>
    <w:rsid w:val="00364BA4"/>
    <w:rsid w:val="00376D34"/>
    <w:rsid w:val="0038556D"/>
    <w:rsid w:val="00393021"/>
    <w:rsid w:val="00397A76"/>
    <w:rsid w:val="003B5969"/>
    <w:rsid w:val="003B62EF"/>
    <w:rsid w:val="003C7986"/>
    <w:rsid w:val="003C79AA"/>
    <w:rsid w:val="003E6033"/>
    <w:rsid w:val="004038FE"/>
    <w:rsid w:val="00413552"/>
    <w:rsid w:val="00417AA3"/>
    <w:rsid w:val="0044148E"/>
    <w:rsid w:val="0044301F"/>
    <w:rsid w:val="004641A3"/>
    <w:rsid w:val="00465F06"/>
    <w:rsid w:val="004A1033"/>
    <w:rsid w:val="004A133C"/>
    <w:rsid w:val="004A32FC"/>
    <w:rsid w:val="004B30C7"/>
    <w:rsid w:val="004B448D"/>
    <w:rsid w:val="004B51F2"/>
    <w:rsid w:val="004C15C3"/>
    <w:rsid w:val="004D1763"/>
    <w:rsid w:val="004F3918"/>
    <w:rsid w:val="0050077A"/>
    <w:rsid w:val="00511C8B"/>
    <w:rsid w:val="00512D95"/>
    <w:rsid w:val="00513701"/>
    <w:rsid w:val="00516369"/>
    <w:rsid w:val="0052256A"/>
    <w:rsid w:val="0052741A"/>
    <w:rsid w:val="0052755B"/>
    <w:rsid w:val="0053204E"/>
    <w:rsid w:val="0053504D"/>
    <w:rsid w:val="00535BA4"/>
    <w:rsid w:val="005574FA"/>
    <w:rsid w:val="005617D5"/>
    <w:rsid w:val="00571963"/>
    <w:rsid w:val="00580E06"/>
    <w:rsid w:val="005817A6"/>
    <w:rsid w:val="005854F3"/>
    <w:rsid w:val="0059181E"/>
    <w:rsid w:val="005A24B0"/>
    <w:rsid w:val="005C2397"/>
    <w:rsid w:val="005C39E4"/>
    <w:rsid w:val="005D336E"/>
    <w:rsid w:val="005D6846"/>
    <w:rsid w:val="005D6F24"/>
    <w:rsid w:val="005E0A9C"/>
    <w:rsid w:val="005E2FBE"/>
    <w:rsid w:val="00600782"/>
    <w:rsid w:val="006069B1"/>
    <w:rsid w:val="00607CB9"/>
    <w:rsid w:val="00614857"/>
    <w:rsid w:val="006329FA"/>
    <w:rsid w:val="0063340B"/>
    <w:rsid w:val="0063445E"/>
    <w:rsid w:val="00635105"/>
    <w:rsid w:val="00635A37"/>
    <w:rsid w:val="006467FB"/>
    <w:rsid w:val="00647D80"/>
    <w:rsid w:val="00650BD2"/>
    <w:rsid w:val="00651633"/>
    <w:rsid w:val="006538B5"/>
    <w:rsid w:val="0065682B"/>
    <w:rsid w:val="0066446E"/>
    <w:rsid w:val="00665062"/>
    <w:rsid w:val="00671362"/>
    <w:rsid w:val="00671AB0"/>
    <w:rsid w:val="006732B4"/>
    <w:rsid w:val="00692834"/>
    <w:rsid w:val="00694E17"/>
    <w:rsid w:val="006A09AD"/>
    <w:rsid w:val="006A473A"/>
    <w:rsid w:val="006C680B"/>
    <w:rsid w:val="006D1654"/>
    <w:rsid w:val="006D30E0"/>
    <w:rsid w:val="006D4624"/>
    <w:rsid w:val="006D7085"/>
    <w:rsid w:val="006E2BE9"/>
    <w:rsid w:val="006E45C0"/>
    <w:rsid w:val="006F4C74"/>
    <w:rsid w:val="00700C1A"/>
    <w:rsid w:val="00710188"/>
    <w:rsid w:val="00710C2B"/>
    <w:rsid w:val="00734F08"/>
    <w:rsid w:val="00735AE5"/>
    <w:rsid w:val="00736987"/>
    <w:rsid w:val="007404AF"/>
    <w:rsid w:val="007444FA"/>
    <w:rsid w:val="00747ECA"/>
    <w:rsid w:val="00754714"/>
    <w:rsid w:val="00764882"/>
    <w:rsid w:val="00767AD5"/>
    <w:rsid w:val="0077058A"/>
    <w:rsid w:val="00774F1D"/>
    <w:rsid w:val="00783E47"/>
    <w:rsid w:val="00784CEF"/>
    <w:rsid w:val="007911BF"/>
    <w:rsid w:val="00793305"/>
    <w:rsid w:val="007A5CAE"/>
    <w:rsid w:val="007B1AA4"/>
    <w:rsid w:val="007C5E4B"/>
    <w:rsid w:val="007E778F"/>
    <w:rsid w:val="007F421C"/>
    <w:rsid w:val="007F5B3F"/>
    <w:rsid w:val="007F5F45"/>
    <w:rsid w:val="008011DF"/>
    <w:rsid w:val="00814CE4"/>
    <w:rsid w:val="008241CD"/>
    <w:rsid w:val="0084407F"/>
    <w:rsid w:val="0085181A"/>
    <w:rsid w:val="00861322"/>
    <w:rsid w:val="008816DC"/>
    <w:rsid w:val="00881DA8"/>
    <w:rsid w:val="00885D10"/>
    <w:rsid w:val="008A4296"/>
    <w:rsid w:val="008A5411"/>
    <w:rsid w:val="008A6C50"/>
    <w:rsid w:val="008B4D89"/>
    <w:rsid w:val="008B626A"/>
    <w:rsid w:val="008E3773"/>
    <w:rsid w:val="008E3A6E"/>
    <w:rsid w:val="008F09AC"/>
    <w:rsid w:val="008F5EE4"/>
    <w:rsid w:val="00900CC2"/>
    <w:rsid w:val="00901319"/>
    <w:rsid w:val="00902B7B"/>
    <w:rsid w:val="0090388A"/>
    <w:rsid w:val="0090546D"/>
    <w:rsid w:val="0091745D"/>
    <w:rsid w:val="00924FFB"/>
    <w:rsid w:val="00926FFB"/>
    <w:rsid w:val="00930EEF"/>
    <w:rsid w:val="00934EDC"/>
    <w:rsid w:val="00974314"/>
    <w:rsid w:val="00985963"/>
    <w:rsid w:val="009A410E"/>
    <w:rsid w:val="009A5959"/>
    <w:rsid w:val="009B0500"/>
    <w:rsid w:val="009B32CD"/>
    <w:rsid w:val="009B3BB4"/>
    <w:rsid w:val="009B469E"/>
    <w:rsid w:val="009B709A"/>
    <w:rsid w:val="009C2B90"/>
    <w:rsid w:val="009C7A58"/>
    <w:rsid w:val="009D122E"/>
    <w:rsid w:val="009D3C27"/>
    <w:rsid w:val="009D51FF"/>
    <w:rsid w:val="009E41E5"/>
    <w:rsid w:val="009F2111"/>
    <w:rsid w:val="00A01600"/>
    <w:rsid w:val="00A05E94"/>
    <w:rsid w:val="00A23911"/>
    <w:rsid w:val="00A25ED6"/>
    <w:rsid w:val="00A3209E"/>
    <w:rsid w:val="00A322A3"/>
    <w:rsid w:val="00A32FA1"/>
    <w:rsid w:val="00A42DB7"/>
    <w:rsid w:val="00A460B2"/>
    <w:rsid w:val="00A4645C"/>
    <w:rsid w:val="00A523F8"/>
    <w:rsid w:val="00A56727"/>
    <w:rsid w:val="00A64FDE"/>
    <w:rsid w:val="00A76F8D"/>
    <w:rsid w:val="00A918A6"/>
    <w:rsid w:val="00A956C9"/>
    <w:rsid w:val="00AD1719"/>
    <w:rsid w:val="00AF5960"/>
    <w:rsid w:val="00AF6DBA"/>
    <w:rsid w:val="00B12444"/>
    <w:rsid w:val="00B2110D"/>
    <w:rsid w:val="00B236C3"/>
    <w:rsid w:val="00B34B8D"/>
    <w:rsid w:val="00B354A6"/>
    <w:rsid w:val="00B42964"/>
    <w:rsid w:val="00B464A5"/>
    <w:rsid w:val="00B4752B"/>
    <w:rsid w:val="00B47EBE"/>
    <w:rsid w:val="00B55FE1"/>
    <w:rsid w:val="00B60104"/>
    <w:rsid w:val="00B66D58"/>
    <w:rsid w:val="00B72000"/>
    <w:rsid w:val="00B906DD"/>
    <w:rsid w:val="00B90F27"/>
    <w:rsid w:val="00B921F4"/>
    <w:rsid w:val="00B96AFD"/>
    <w:rsid w:val="00BA13DB"/>
    <w:rsid w:val="00BC0102"/>
    <w:rsid w:val="00BC68C0"/>
    <w:rsid w:val="00BD45EA"/>
    <w:rsid w:val="00BD593F"/>
    <w:rsid w:val="00BD60C2"/>
    <w:rsid w:val="00C04C78"/>
    <w:rsid w:val="00C11BD2"/>
    <w:rsid w:val="00C352F4"/>
    <w:rsid w:val="00C44151"/>
    <w:rsid w:val="00C57589"/>
    <w:rsid w:val="00C719CB"/>
    <w:rsid w:val="00C71EC1"/>
    <w:rsid w:val="00C740C0"/>
    <w:rsid w:val="00C81943"/>
    <w:rsid w:val="00C871CB"/>
    <w:rsid w:val="00C90C03"/>
    <w:rsid w:val="00C921C3"/>
    <w:rsid w:val="00C9388D"/>
    <w:rsid w:val="00C94EAD"/>
    <w:rsid w:val="00CA34F1"/>
    <w:rsid w:val="00CD332E"/>
    <w:rsid w:val="00CE3DB1"/>
    <w:rsid w:val="00CF220E"/>
    <w:rsid w:val="00D22BDC"/>
    <w:rsid w:val="00D23611"/>
    <w:rsid w:val="00D31936"/>
    <w:rsid w:val="00D31B69"/>
    <w:rsid w:val="00D36A6F"/>
    <w:rsid w:val="00D40A4B"/>
    <w:rsid w:val="00D52A2E"/>
    <w:rsid w:val="00D643FB"/>
    <w:rsid w:val="00D904F8"/>
    <w:rsid w:val="00D90933"/>
    <w:rsid w:val="00D929AF"/>
    <w:rsid w:val="00DA55F3"/>
    <w:rsid w:val="00DA63B4"/>
    <w:rsid w:val="00DB229E"/>
    <w:rsid w:val="00DB4020"/>
    <w:rsid w:val="00DC0A0D"/>
    <w:rsid w:val="00DC0A59"/>
    <w:rsid w:val="00DD6EA0"/>
    <w:rsid w:val="00DE2337"/>
    <w:rsid w:val="00E00813"/>
    <w:rsid w:val="00E058D0"/>
    <w:rsid w:val="00E22099"/>
    <w:rsid w:val="00E31DC0"/>
    <w:rsid w:val="00E33C35"/>
    <w:rsid w:val="00E36AE0"/>
    <w:rsid w:val="00E44B7F"/>
    <w:rsid w:val="00E47DDF"/>
    <w:rsid w:val="00E67E64"/>
    <w:rsid w:val="00E72AC6"/>
    <w:rsid w:val="00E73813"/>
    <w:rsid w:val="00E83F79"/>
    <w:rsid w:val="00E87CF8"/>
    <w:rsid w:val="00E940B8"/>
    <w:rsid w:val="00EC47DE"/>
    <w:rsid w:val="00ED41E6"/>
    <w:rsid w:val="00EE2667"/>
    <w:rsid w:val="00EE3ABF"/>
    <w:rsid w:val="00EF412F"/>
    <w:rsid w:val="00F11D95"/>
    <w:rsid w:val="00F14E92"/>
    <w:rsid w:val="00F16723"/>
    <w:rsid w:val="00F22CD4"/>
    <w:rsid w:val="00F230C2"/>
    <w:rsid w:val="00F25055"/>
    <w:rsid w:val="00F31783"/>
    <w:rsid w:val="00F443A1"/>
    <w:rsid w:val="00F5150A"/>
    <w:rsid w:val="00F517A1"/>
    <w:rsid w:val="00F66A34"/>
    <w:rsid w:val="00F72D4D"/>
    <w:rsid w:val="00F81B4F"/>
    <w:rsid w:val="00F82315"/>
    <w:rsid w:val="00F87585"/>
    <w:rsid w:val="00F948B5"/>
    <w:rsid w:val="00FA058F"/>
    <w:rsid w:val="00FA1DC6"/>
    <w:rsid w:val="00FB2148"/>
    <w:rsid w:val="00FC296F"/>
    <w:rsid w:val="00FC5584"/>
    <w:rsid w:val="00FD4D70"/>
    <w:rsid w:val="00FE6556"/>
    <w:rsid w:val="00FF2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2CF47C"/>
  <w15:chartTrackingRefBased/>
  <w15:docId w15:val="{600A8B96-19E2-4EF4-B5D4-2EE47535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11"/>
    <w:rPr>
      <w:lang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link w:val="Heading4Char"/>
    <w:qFormat/>
    <w:rsid w:val="00310CC1"/>
    <w:pPr>
      <w:keepNext/>
      <w:spacing w:before="240" w:after="60"/>
      <w:outlineLvl w:val="3"/>
    </w:pPr>
    <w:rPr>
      <w:rFonts w:ascii="Calibri" w:hAnsi="Calibri" w:cs="Calibri"/>
      <w:b/>
      <w:bCs/>
      <w:sz w:val="28"/>
      <w:szCs w:val="28"/>
      <w:lang w:val="x-none"/>
    </w:rPr>
  </w:style>
  <w:style w:type="paragraph" w:styleId="Heading5">
    <w:name w:val="heading 5"/>
    <w:basedOn w:val="Normal"/>
    <w:next w:val="Normal"/>
    <w:link w:val="Heading5Char"/>
    <w:qFormat/>
    <w:rsid w:val="00310CC1"/>
    <w:pPr>
      <w:spacing w:before="240" w:after="60"/>
      <w:outlineLvl w:val="4"/>
    </w:pPr>
    <w:rPr>
      <w:rFonts w:ascii="Calibri" w:hAnsi="Calibri" w:cs="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character" w:styleId="PageNumber">
    <w:name w:val="page number"/>
    <w:basedOn w:val="DefaultParagraphFont"/>
  </w:style>
  <w:style w:type="paragraph" w:styleId="BalloonText">
    <w:name w:val="Balloon Text"/>
    <w:basedOn w:val="Normal"/>
    <w:semiHidden/>
    <w:rsid w:val="001C5E4E"/>
    <w:rPr>
      <w:rFonts w:ascii="Tahoma" w:hAnsi="Tahoma" w:cs="Tahoma"/>
      <w:sz w:val="16"/>
      <w:szCs w:val="16"/>
    </w:rPr>
  </w:style>
  <w:style w:type="paragraph" w:styleId="BodyTextIndent3">
    <w:name w:val="Body Text Indent 3"/>
    <w:basedOn w:val="Normal"/>
    <w:link w:val="BodyTextIndent3Char"/>
    <w:rsid w:val="00211565"/>
    <w:pPr>
      <w:spacing w:after="120"/>
      <w:ind w:left="283"/>
    </w:pPr>
    <w:rPr>
      <w:sz w:val="16"/>
      <w:szCs w:val="16"/>
    </w:rPr>
  </w:style>
  <w:style w:type="character" w:customStyle="1" w:styleId="Heading4Char">
    <w:name w:val="Heading 4 Char"/>
    <w:link w:val="Heading4"/>
    <w:semiHidden/>
    <w:rsid w:val="00310CC1"/>
    <w:rPr>
      <w:rFonts w:ascii="Calibri" w:hAnsi="Calibri" w:cs="Calibri"/>
      <w:b/>
      <w:bCs/>
      <w:sz w:val="28"/>
      <w:szCs w:val="28"/>
      <w:lang w:val="x-none" w:eastAsia="en-US" w:bidi="ar-SA"/>
    </w:rPr>
  </w:style>
  <w:style w:type="character" w:customStyle="1" w:styleId="Heading5Char">
    <w:name w:val="Heading 5 Char"/>
    <w:link w:val="Heading5"/>
    <w:semiHidden/>
    <w:rsid w:val="00310CC1"/>
    <w:rPr>
      <w:rFonts w:ascii="Calibri" w:hAnsi="Calibri" w:cs="Calibri"/>
      <w:b/>
      <w:bCs/>
      <w:i/>
      <w:iCs/>
      <w:sz w:val="26"/>
      <w:szCs w:val="26"/>
      <w:lang w:val="x-none" w:eastAsia="en-US" w:bidi="ar-SA"/>
    </w:rPr>
  </w:style>
  <w:style w:type="character" w:customStyle="1" w:styleId="BodyTextIndent3Char">
    <w:name w:val="Body Text Indent 3 Char"/>
    <w:link w:val="BodyTextIndent3"/>
    <w:rsid w:val="001A2152"/>
    <w:rPr>
      <w:sz w:val="16"/>
      <w:szCs w:val="16"/>
      <w:lang w:eastAsia="en-US"/>
    </w:rPr>
  </w:style>
  <w:style w:type="paragraph" w:customStyle="1" w:styleId="body">
    <w:name w:val="body"/>
    <w:basedOn w:val="Normal"/>
    <w:link w:val="bodyChar"/>
    <w:rsid w:val="009A5959"/>
    <w:pPr>
      <w:widowControl w:val="0"/>
      <w:tabs>
        <w:tab w:val="left" w:pos="283"/>
      </w:tabs>
      <w:suppressAutoHyphens/>
      <w:autoSpaceDE w:val="0"/>
      <w:autoSpaceDN w:val="0"/>
      <w:adjustRightInd w:val="0"/>
      <w:spacing w:after="227" w:line="288" w:lineRule="auto"/>
      <w:textAlignment w:val="center"/>
    </w:pPr>
    <w:rPr>
      <w:rFonts w:ascii="Trebuchet MS" w:hAnsi="Trebuchet MS" w:cs="Trebuchet MS"/>
      <w:color w:val="000000"/>
      <w:sz w:val="24"/>
      <w:szCs w:val="24"/>
      <w:lang w:val="en-US" w:eastAsia="en-AU"/>
    </w:rPr>
  </w:style>
  <w:style w:type="character" w:customStyle="1" w:styleId="bodyChar">
    <w:name w:val="body Char"/>
    <w:link w:val="body"/>
    <w:rsid w:val="009A5959"/>
    <w:rPr>
      <w:rFonts w:ascii="Trebuchet MS" w:hAnsi="Trebuchet MS" w:cs="Trebuchet MS"/>
      <w:color w:val="000000"/>
      <w:sz w:val="24"/>
      <w:szCs w:val="24"/>
      <w:lang w:val="en-US" w:eastAsia="en-AU" w:bidi="ar-SA"/>
    </w:rPr>
  </w:style>
  <w:style w:type="character" w:customStyle="1" w:styleId="Heading2Char">
    <w:name w:val="Heading 2 Char"/>
    <w:link w:val="Heading2"/>
    <w:rsid w:val="006D30E0"/>
    <w:rPr>
      <w:b/>
      <w:sz w:val="24"/>
      <w:lang w:eastAsia="en-US"/>
    </w:rPr>
  </w:style>
  <w:style w:type="paragraph" w:styleId="ListParagraph">
    <w:name w:val="List Paragraph"/>
    <w:basedOn w:val="Normal"/>
    <w:qFormat/>
    <w:rsid w:val="006D30E0"/>
    <w:pPr>
      <w:spacing w:after="200" w:line="276" w:lineRule="auto"/>
      <w:ind w:left="720"/>
      <w:contextualSpacing/>
    </w:pPr>
    <w:rPr>
      <w:rFonts w:ascii="Calibri" w:hAnsi="Calibri" w:cs="Calibri"/>
      <w:sz w:val="22"/>
      <w:szCs w:val="22"/>
    </w:rPr>
  </w:style>
  <w:style w:type="paragraph" w:customStyle="1" w:styleId="Default">
    <w:name w:val="Default"/>
    <w:rsid w:val="00A42DB7"/>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814CE4"/>
    <w:rPr>
      <w:color w:val="808080"/>
    </w:rPr>
  </w:style>
  <w:style w:type="table" w:styleId="TableGrid">
    <w:name w:val="Table Grid"/>
    <w:basedOn w:val="TableNormal"/>
    <w:uiPriority w:val="39"/>
    <w:rsid w:val="00511C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B7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00334">
      <w:bodyDiv w:val="1"/>
      <w:marLeft w:val="0"/>
      <w:marRight w:val="0"/>
      <w:marTop w:val="0"/>
      <w:marBottom w:val="0"/>
      <w:divBdr>
        <w:top w:val="none" w:sz="0" w:space="0" w:color="auto"/>
        <w:left w:val="none" w:sz="0" w:space="0" w:color="auto"/>
        <w:bottom w:val="none" w:sz="0" w:space="0" w:color="auto"/>
        <w:right w:val="none" w:sz="0" w:space="0" w:color="auto"/>
      </w:divBdr>
    </w:div>
    <w:div w:id="748043080">
      <w:bodyDiv w:val="1"/>
      <w:marLeft w:val="0"/>
      <w:marRight w:val="0"/>
      <w:marTop w:val="0"/>
      <w:marBottom w:val="0"/>
      <w:divBdr>
        <w:top w:val="none" w:sz="0" w:space="0" w:color="auto"/>
        <w:left w:val="none" w:sz="0" w:space="0" w:color="auto"/>
        <w:bottom w:val="none" w:sz="0" w:space="0" w:color="auto"/>
        <w:right w:val="none" w:sz="0" w:space="0" w:color="auto"/>
      </w:divBdr>
    </w:div>
    <w:div w:id="11801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M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A2F0B8BE0D4729924CCD53EBC0B5A9"/>
        <w:category>
          <w:name w:val="General"/>
          <w:gallery w:val="placeholder"/>
        </w:category>
        <w:types>
          <w:type w:val="bbPlcHdr"/>
        </w:types>
        <w:behaviors>
          <w:behavior w:val="content"/>
        </w:behaviors>
        <w:guid w:val="{282E6511-30B5-4345-9BCA-055EB9F35B9E}"/>
      </w:docPartPr>
      <w:docPartBody>
        <w:p w:rsidR="0095357E" w:rsidRDefault="00767179">
          <w:r w:rsidRPr="00743B63">
            <w:rPr>
              <w:rStyle w:val="PlaceholderText"/>
            </w:rPr>
            <w:t>[Label]</w:t>
          </w:r>
        </w:p>
      </w:docPartBody>
    </w:docPart>
    <w:docPart>
      <w:docPartPr>
        <w:name w:val="03AEF0E2D77C464FB65C76C31629381D"/>
        <w:category>
          <w:name w:val="General"/>
          <w:gallery w:val="placeholder"/>
        </w:category>
        <w:types>
          <w:type w:val="bbPlcHdr"/>
        </w:types>
        <w:behaviors>
          <w:behavior w:val="content"/>
        </w:behaviors>
        <w:guid w:val="{8778A3CE-AAE2-4350-947E-9F4E57F61441}"/>
      </w:docPartPr>
      <w:docPartBody>
        <w:p w:rsidR="009F5D96" w:rsidRDefault="0095357E">
          <w:r w:rsidRPr="00743B6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Roboto-Bold">
    <w:altName w:val="Times New Roman"/>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79"/>
    <w:rsid w:val="00201F13"/>
    <w:rsid w:val="006439A8"/>
    <w:rsid w:val="00767179"/>
    <w:rsid w:val="00894A3A"/>
    <w:rsid w:val="0095357E"/>
    <w:rsid w:val="009F5D96"/>
    <w:rsid w:val="00C97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7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5B34FA1D18B24384A3F08012177AA5" ma:contentTypeVersion="19" ma:contentTypeDescription="Create a new document." ma:contentTypeScope="" ma:versionID="b257bf853a47f09cd4c185ff9fc02e76">
  <xsd:schema xmlns:xsd="http://www.w3.org/2001/XMLSchema" xmlns:xs="http://www.w3.org/2001/XMLSchema" xmlns:p="http://schemas.microsoft.com/office/2006/metadata/properties" xmlns:ns1="http://schemas.microsoft.com/sharepoint/v3" xmlns:ns2="eea9bd29-c1fe-4f39-bbec-47ab23b5028d" xmlns:ns3="43c8fb65-5aa3-4d61-ab9e-51be2ed18485" targetNamespace="http://schemas.microsoft.com/office/2006/metadata/properties" ma:root="true" ma:fieldsID="714c8c0de32f50f6b94a73cada07abc0" ns1:_="" ns2:_="" ns3:_="">
    <xsd:import namespace="http://schemas.microsoft.com/sharepoint/v3"/>
    <xsd:import namespace="eea9bd29-c1fe-4f39-bbec-47ab23b5028d"/>
    <xsd:import namespace="43c8fb65-5aa3-4d61-ab9e-51be2ed18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dlc_Exempt" minOccurs="0"/>
                <xsd:element ref="ns2:DLCPolicyLabelValue" minOccurs="0"/>
                <xsd:element ref="ns2:DLCPolicyLabelClientValue" minOccurs="0"/>
                <xsd:element ref="ns2:DLCPolicyLabelLock"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9bd29-c1fe-4f39-bbec-47ab23b5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4e031-32c4-4171-ae9c-30c5aa21b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Date" ma:index="22"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c8fb65-5aa3-4d61-ab9e-51be2ed184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49598cc-7781-46c0-aa1b-4e8b193d67cd}" ma:internalName="TaxCatchAll" ma:showField="CatchAllData" ma:web="43c8fb65-5aa3-4d61-ab9e-51be2ed18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715B34FA1D18B24384A3F08012177AA5|801092262" UniqueId="af5de81d-f8a2-49ba-aaec-6bfa133719b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LCPolicyLabelLock xmlns="eea9bd29-c1fe-4f39-bbec-47ab23b5028d" xsi:nil="true"/>
    <DLCPolicyLabelClientValue xmlns="eea9bd29-c1fe-4f39-bbec-47ab23b5028d">v{_UIVersionString}</DLCPolicyLabelClientValue>
    <DLCPolicyLabelValue xmlns="eea9bd29-c1fe-4f39-bbec-47ab23b5028d">1.0</DLCPolicyLabelValue>
    <lcf76f155ced4ddcb4097134ff3c332f xmlns="eea9bd29-c1fe-4f39-bbec-47ab23b5028d">
      <Terms xmlns="http://schemas.microsoft.com/office/infopath/2007/PartnerControls"/>
    </lcf76f155ced4ddcb4097134ff3c332f>
    <ReviewDate xmlns="eea9bd29-c1fe-4f39-bbec-47ab23b5028d" xsi:nil="true"/>
    <TaxCatchAll xmlns="43c8fb65-5aa3-4d61-ab9e-51be2ed18485"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2442-FE0C-4C2D-9EAC-E40FB5270EDF}"/>
</file>

<file path=customXml/itemProps2.xml><?xml version="1.0" encoding="utf-8"?>
<ds:datastoreItem xmlns:ds="http://schemas.openxmlformats.org/officeDocument/2006/customXml" ds:itemID="{FF88A318-DD40-4A70-8A38-4E10857A3A34}"/>
</file>

<file path=customXml/itemProps3.xml><?xml version="1.0" encoding="utf-8"?>
<ds:datastoreItem xmlns:ds="http://schemas.openxmlformats.org/officeDocument/2006/customXml" ds:itemID="{1F7EC3C8-5B7F-4678-9B6F-71FD9AEE485B}"/>
</file>

<file path=customXml/itemProps4.xml><?xml version="1.0" encoding="utf-8"?>
<ds:datastoreItem xmlns:ds="http://schemas.openxmlformats.org/officeDocument/2006/customXml" ds:itemID="{7E924CEA-2413-460D-AD24-510AEB7F15A8}"/>
</file>

<file path=customXml/itemProps5.xml><?xml version="1.0" encoding="utf-8"?>
<ds:datastoreItem xmlns:ds="http://schemas.openxmlformats.org/officeDocument/2006/customXml" ds:itemID="{80E97982-2F3F-447A-9C39-4787B0E54CD3}"/>
</file>

<file path=customXml/itemProps6.xml><?xml version="1.0" encoding="utf-8"?>
<ds:datastoreItem xmlns:ds="http://schemas.openxmlformats.org/officeDocument/2006/customXml" ds:itemID="{0FF0562A-571B-4A98-93D5-AF7D13CD2302}"/>
</file>

<file path=docProps/app.xml><?xml version="1.0" encoding="utf-8"?>
<Properties xmlns="http://schemas.openxmlformats.org/officeDocument/2006/extended-properties" xmlns:vt="http://schemas.openxmlformats.org/officeDocument/2006/docPropsVTypes">
  <Template>Job Description.ME</Template>
  <TotalTime>0</TotalTime>
  <Pages>6</Pages>
  <Words>2079</Words>
  <Characters>12369</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Site Leader</vt:lpstr>
    </vt:vector>
  </TitlesOfParts>
  <Company>Mission Australia</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Work Team Leader</dc:title>
  <dc:subject/>
  <dc:creator>CoxsedgeH</dc:creator>
  <cp:keywords/>
  <cp:lastModifiedBy>Hailey at Workskills</cp:lastModifiedBy>
  <cp:revision>2</cp:revision>
  <cp:lastPrinted>2019-04-03T03:27:00Z</cp:lastPrinted>
  <dcterms:created xsi:type="dcterms:W3CDTF">2022-06-08T06:24:00Z</dcterms:created>
  <dcterms:modified xsi:type="dcterms:W3CDTF">2022-06-08T06:24:00Z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0x010100715B34FA1D18B24384A3F08012177AA5</vt:lpwstr>
  </property>
</Properties>
</file>